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4671B" w14:textId="111ABA9B" w:rsidR="00EA309F" w:rsidRPr="00207615" w:rsidRDefault="00EA309F" w:rsidP="00EA309F">
      <w:pPr>
        <w:pStyle w:val="Header"/>
        <w:tabs>
          <w:tab w:val="right" w:pos="9630"/>
          <w:tab w:val="right" w:pos="13323"/>
        </w:tabs>
        <w:rPr>
          <w:rFonts w:cs="Arial"/>
          <w:sz w:val="24"/>
          <w:szCs w:val="24"/>
          <w:lang w:eastAsia="ja-JP"/>
        </w:rPr>
      </w:pPr>
      <w:bookmarkStart w:id="0" w:name="_Toc193024528"/>
      <w:r w:rsidRPr="00207615">
        <w:rPr>
          <w:rFonts w:cs="Arial"/>
          <w:sz w:val="24"/>
          <w:szCs w:val="24"/>
        </w:rPr>
        <w:t>3GPP TSG-RAN WG4 Meeting #</w:t>
      </w:r>
      <w:r>
        <w:rPr>
          <w:rFonts w:cs="Arial"/>
          <w:sz w:val="24"/>
          <w:szCs w:val="24"/>
        </w:rPr>
        <w:t>10</w:t>
      </w:r>
      <w:r w:rsidR="002F175A">
        <w:rPr>
          <w:rFonts w:cs="Arial"/>
          <w:sz w:val="24"/>
          <w:szCs w:val="24"/>
        </w:rPr>
        <w:t>7</w:t>
      </w:r>
      <w:r w:rsidRPr="00207615">
        <w:rPr>
          <w:rFonts w:cs="Arial"/>
          <w:sz w:val="24"/>
          <w:szCs w:val="24"/>
        </w:rPr>
        <w:tab/>
      </w:r>
      <w:r w:rsidRPr="0074695C">
        <w:rPr>
          <w:rFonts w:cs="Arial"/>
          <w:color w:val="000000"/>
          <w:sz w:val="24"/>
          <w:szCs w:val="24"/>
        </w:rPr>
        <w:t>R4-230</w:t>
      </w:r>
      <w:r w:rsidR="006F7BB4">
        <w:rPr>
          <w:rFonts w:cs="Arial"/>
          <w:color w:val="000000"/>
          <w:sz w:val="24"/>
          <w:szCs w:val="24"/>
        </w:rPr>
        <w:t>9704</w:t>
      </w:r>
    </w:p>
    <w:p w14:paraId="4ADDC51C" w14:textId="77777777" w:rsidR="002F175A" w:rsidRPr="008C4D7E" w:rsidRDefault="002F175A" w:rsidP="002F175A">
      <w:pPr>
        <w:pStyle w:val="Header"/>
        <w:rPr>
          <w:noProof w:val="0"/>
        </w:rPr>
      </w:pPr>
      <w:r w:rsidRPr="00DE04B2">
        <w:rPr>
          <w:rFonts w:eastAsia="SimSun"/>
          <w:sz w:val="24"/>
          <w:szCs w:val="24"/>
          <w:lang w:eastAsia="zh-CN"/>
        </w:rPr>
        <w:t>Incheon, KR, May 22 – May 26, 2023</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57E5DD02"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716D6">
        <w:rPr>
          <w:rFonts w:ascii="Arial" w:hAnsi="Arial"/>
          <w:sz w:val="24"/>
          <w:lang w:val="en-US"/>
        </w:rPr>
        <w:t>8</w:t>
      </w:r>
      <w:r w:rsidR="00A03678">
        <w:rPr>
          <w:rFonts w:ascii="Arial" w:hAnsi="Arial"/>
          <w:sz w:val="24"/>
          <w:lang w:val="en-US"/>
        </w:rPr>
        <w:t>.</w:t>
      </w:r>
      <w:r w:rsidR="00F612A4">
        <w:rPr>
          <w:rFonts w:ascii="Arial" w:hAnsi="Arial"/>
          <w:sz w:val="24"/>
          <w:lang w:val="en-US"/>
        </w:rPr>
        <w:t>1</w:t>
      </w:r>
      <w:r w:rsidR="00407F60">
        <w:rPr>
          <w:rFonts w:ascii="Arial" w:hAnsi="Arial"/>
          <w:sz w:val="24"/>
          <w:lang w:val="en-US"/>
        </w:rPr>
        <w:t>3</w:t>
      </w:r>
      <w:r w:rsidR="00A03678">
        <w:rPr>
          <w:rFonts w:ascii="Arial" w:hAnsi="Arial"/>
          <w:sz w:val="24"/>
          <w:lang w:val="en-US"/>
        </w:rPr>
        <w:t>.</w:t>
      </w:r>
      <w:r w:rsidR="00F612A4">
        <w:rPr>
          <w:rFonts w:ascii="Arial" w:hAnsi="Arial"/>
          <w:sz w:val="24"/>
          <w:lang w:val="en-US"/>
        </w:rPr>
        <w:t>4</w:t>
      </w:r>
      <w:r w:rsidR="00407F60">
        <w:rPr>
          <w:rFonts w:ascii="Arial" w:hAnsi="Arial"/>
          <w:sz w:val="24"/>
          <w:lang w:val="en-US"/>
        </w:rPr>
        <w:t>.4</w:t>
      </w:r>
    </w:p>
    <w:p w14:paraId="2EB93FEC" w14:textId="0BE488B2"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4045F57C"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7D28" w:rsidRPr="00077D28">
        <w:rPr>
          <w:rFonts w:ascii="Arial" w:hAnsi="Arial"/>
          <w:sz w:val="24"/>
        </w:rPr>
        <w:tab/>
        <w:t>RRM aspects for tunnel deployment scenario</w:t>
      </w:r>
      <w:r w:rsidR="00112951" w:rsidRPr="00112951">
        <w:rPr>
          <w:rFonts w:ascii="Arial" w:hAnsi="Arial"/>
          <w:sz w:val="24"/>
        </w:rPr>
        <w:t xml:space="preserve"> </w:t>
      </w:r>
      <w:r w:rsidR="00610B56">
        <w:rPr>
          <w:rFonts w:ascii="Arial" w:hAnsi="Arial"/>
          <w:sz w:val="24"/>
        </w:rPr>
        <w:t>for FR2 HST</w:t>
      </w:r>
    </w:p>
    <w:p w14:paraId="1747D0C4" w14:textId="059BC51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1A021F27" w:rsidR="00DD5AE1" w:rsidRPr="00492450" w:rsidRDefault="00C27072" w:rsidP="00B47C0A">
      <w:pPr>
        <w:pStyle w:val="Heading1"/>
        <w:rPr>
          <w:lang w:eastAsia="zh-CN"/>
        </w:rPr>
      </w:pPr>
      <w:bookmarkStart w:id="1" w:name="Title"/>
      <w:bookmarkStart w:id="2" w:name="DocumentFor"/>
      <w:bookmarkEnd w:id="1"/>
      <w:bookmarkEnd w:id="2"/>
      <w:r>
        <w:rPr>
          <w:lang w:eastAsia="zh-CN"/>
        </w:rPr>
        <w:t>Introduction</w:t>
      </w:r>
    </w:p>
    <w:p w14:paraId="63172969" w14:textId="44BCB361" w:rsidR="00EC4383" w:rsidRDefault="00EC4383" w:rsidP="00392DC2">
      <w:r>
        <w:rPr>
          <w:noProof/>
        </w:rPr>
        <mc:AlternateContent>
          <mc:Choice Requires="wps">
            <w:drawing>
              <wp:anchor distT="45720" distB="45720" distL="114300" distR="114300" simplePos="0" relativeHeight="251676672" behindDoc="0" locked="0" layoutInCell="1" allowOverlap="1" wp14:anchorId="52F8397F" wp14:editId="1FACB4C6">
                <wp:simplePos x="0" y="0"/>
                <wp:positionH relativeFrom="column">
                  <wp:posOffset>48895</wp:posOffset>
                </wp:positionH>
                <wp:positionV relativeFrom="paragraph">
                  <wp:posOffset>588645</wp:posOffset>
                </wp:positionV>
                <wp:extent cx="6296660" cy="4843780"/>
                <wp:effectExtent l="0" t="0" r="2794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4843780"/>
                        </a:xfrm>
                        <a:prstGeom prst="rect">
                          <a:avLst/>
                        </a:prstGeom>
                        <a:solidFill>
                          <a:srgbClr val="FFFFFF"/>
                        </a:solidFill>
                        <a:ln w="9525">
                          <a:solidFill>
                            <a:srgbClr val="000000"/>
                          </a:solidFill>
                          <a:miter lim="800000"/>
                          <a:headEnd/>
                          <a:tailEnd/>
                        </a:ln>
                      </wps:spPr>
                      <wps:txbx>
                        <w:txbxContent>
                          <w:p w14:paraId="07F36B43" w14:textId="2066AE6D" w:rsidR="00110DED" w:rsidRDefault="00110DED" w:rsidP="006B0800">
                            <w:pPr>
                              <w:rPr>
                                <w:b/>
                                <w:highlight w:val="green"/>
                                <w:lang w:eastAsia="zh-CN"/>
                              </w:rPr>
                            </w:pPr>
                            <w:r w:rsidRPr="00961E4D">
                              <w:rPr>
                                <w:rFonts w:eastAsiaTheme="minorEastAsia"/>
                                <w:b/>
                                <w:bCs/>
                                <w:iCs/>
                                <w:u w:val="single"/>
                                <w:lang w:eastAsia="zh-CN"/>
                              </w:rPr>
                              <w:t>Deployment assumptions for Scenario#1</w:t>
                            </w:r>
                          </w:p>
                          <w:p w14:paraId="2B89AA21" w14:textId="04994B89" w:rsidR="006B0800" w:rsidRDefault="006B0800" w:rsidP="006B0800">
                            <w:pPr>
                              <w:rPr>
                                <w:b/>
                                <w:lang w:eastAsia="zh-CN"/>
                              </w:rPr>
                            </w:pPr>
                            <w:r w:rsidRPr="00110DED">
                              <w:rPr>
                                <w:b/>
                                <w:lang w:eastAsia="zh-CN"/>
                              </w:rPr>
                              <w:t>Agreement:</w:t>
                            </w:r>
                          </w:p>
                          <w:p w14:paraId="5B50879B" w14:textId="77777777" w:rsidR="006B0800" w:rsidRPr="00D7566B" w:rsidRDefault="006B0800" w:rsidP="006B0800">
                            <w:pPr>
                              <w:pStyle w:val="ListParagraph"/>
                              <w:numPr>
                                <w:ilvl w:val="0"/>
                                <w:numId w:val="32"/>
                              </w:numPr>
                              <w:overflowPunct w:val="0"/>
                              <w:autoSpaceDE w:val="0"/>
                              <w:autoSpaceDN w:val="0"/>
                              <w:adjustRightInd w:val="0"/>
                              <w:spacing w:after="180"/>
                              <w:ind w:leftChars="0"/>
                              <w:textAlignment w:val="baseline"/>
                              <w:rPr>
                                <w:bCs/>
                                <w:lang w:eastAsia="zh-CN"/>
                              </w:rPr>
                            </w:pPr>
                            <w:r w:rsidRPr="00D7566B">
                              <w:rPr>
                                <w:bCs/>
                                <w:lang w:eastAsia="zh-CN"/>
                              </w:rPr>
                              <w:t>Consider both uni-directional and bi-directional deployments in the tunnel for Sceanrio#1 (single-panel reception UE and DPS transition scheme).</w:t>
                            </w:r>
                          </w:p>
                          <w:p w14:paraId="3B6F3A6C" w14:textId="77777777" w:rsidR="006B0800" w:rsidRDefault="006B0800" w:rsidP="006B0800">
                            <w:pPr>
                              <w:rPr>
                                <w:lang w:eastAsia="zh-CN"/>
                              </w:rPr>
                            </w:pPr>
                            <w:bookmarkStart w:id="3" w:name="_Hlk133264406"/>
                            <w:r>
                              <w:rPr>
                                <w:b/>
                                <w:lang w:eastAsia="zh-CN"/>
                              </w:rPr>
                              <w:t>Way forward:</w:t>
                            </w:r>
                          </w:p>
                          <w:p w14:paraId="35211767" w14:textId="77777777" w:rsidR="006B0800" w:rsidRPr="005C1B08" w:rsidRDefault="006B0800" w:rsidP="006B0800">
                            <w:pPr>
                              <w:pStyle w:val="ListParagraph"/>
                              <w:numPr>
                                <w:ilvl w:val="0"/>
                                <w:numId w:val="32"/>
                              </w:numPr>
                              <w:overflowPunct w:val="0"/>
                              <w:autoSpaceDE w:val="0"/>
                              <w:autoSpaceDN w:val="0"/>
                              <w:adjustRightInd w:val="0"/>
                              <w:spacing w:after="180"/>
                              <w:ind w:leftChars="0"/>
                              <w:textAlignment w:val="baseline"/>
                              <w:rPr>
                                <w:lang w:eastAsia="zh-CN"/>
                              </w:rPr>
                            </w:pPr>
                            <w:r w:rsidRPr="005C1B08">
                              <w:rPr>
                                <w:lang w:eastAsia="zh-CN"/>
                              </w:rPr>
                              <w:t>FFS additional assumptions on tunnel deployment:</w:t>
                            </w:r>
                          </w:p>
                          <w:p w14:paraId="518B9FE9" w14:textId="77777777" w:rsidR="006B0800" w:rsidRPr="00DF6A2B" w:rsidRDefault="006B0800" w:rsidP="006B0800">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DF6A2B">
                              <w:rPr>
                                <w:rFonts w:eastAsiaTheme="minorEastAsia"/>
                                <w:iCs/>
                                <w:lang w:eastAsia="zh-CN"/>
                              </w:rPr>
                              <w:t>Option 1:</w:t>
                            </w:r>
                            <w:r>
                              <w:rPr>
                                <w:rFonts w:eastAsiaTheme="minorEastAsia"/>
                                <w:iCs/>
                                <w:lang w:eastAsia="zh-CN"/>
                              </w:rPr>
                              <w:t xml:space="preserve"> </w:t>
                            </w:r>
                            <w:r w:rsidRPr="007E6F34">
                              <w:rPr>
                                <w:rFonts w:eastAsiaTheme="minorEastAsia"/>
                                <w:iCs/>
                                <w:lang w:eastAsia="zh-CN"/>
                              </w:rPr>
                              <w:t>In uni-directional scenarios assume the at least one open-space RRH is deployed close to railway, e.g., with tunnel deployment parameters, and orientations of RRH panels are the same in open-space and in the tunnel.</w:t>
                            </w:r>
                          </w:p>
                          <w:p w14:paraId="74829125" w14:textId="77777777" w:rsidR="006B0800" w:rsidRPr="005F09D4" w:rsidRDefault="006B0800" w:rsidP="006B0800">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5F09D4">
                              <w:rPr>
                                <w:rFonts w:eastAsiaTheme="minorEastAsia"/>
                                <w:iCs/>
                                <w:lang w:eastAsia="zh-CN"/>
                              </w:rPr>
                              <w:t xml:space="preserve">Option 2: </w:t>
                            </w:r>
                            <w:r w:rsidRPr="007E6F34">
                              <w:rPr>
                                <w:rFonts w:eastAsiaTheme="minorEastAsia"/>
                                <w:iCs/>
                                <w:lang w:eastAsia="zh-CN"/>
                              </w:rPr>
                              <w:t>No need to taking exit/entrance of the tunnel into account of tunnel scenario and channel.</w:t>
                            </w:r>
                          </w:p>
                          <w:bookmarkEnd w:id="3"/>
                          <w:p w14:paraId="18B9D1C0" w14:textId="3B4F9553" w:rsidR="00E77942" w:rsidRPr="005F09D4" w:rsidRDefault="00E77942" w:rsidP="00E77942">
                            <w:pPr>
                              <w:rPr>
                                <w:rFonts w:eastAsiaTheme="minorEastAsia"/>
                                <w:b/>
                                <w:bCs/>
                                <w:iCs/>
                                <w:u w:val="single"/>
                                <w:lang w:eastAsia="zh-CN"/>
                              </w:rPr>
                            </w:pPr>
                            <w:r w:rsidRPr="00C7240B">
                              <w:rPr>
                                <w:rFonts w:eastAsiaTheme="minorEastAsia"/>
                                <w:b/>
                                <w:bCs/>
                                <w:iCs/>
                                <w:u w:val="single"/>
                                <w:lang w:eastAsia="zh-CN"/>
                              </w:rPr>
                              <w:t>Solution to the mobility issue in the tunnel</w:t>
                            </w:r>
                          </w:p>
                          <w:p w14:paraId="2BB0682D" w14:textId="77777777" w:rsidR="00E77942" w:rsidRDefault="00E77942" w:rsidP="00E77942">
                            <w:pPr>
                              <w:rPr>
                                <w:lang w:eastAsia="zh-CN"/>
                              </w:rPr>
                            </w:pPr>
                            <w:r>
                              <w:rPr>
                                <w:b/>
                                <w:lang w:eastAsia="zh-CN"/>
                              </w:rPr>
                              <w:t>Way forward:</w:t>
                            </w:r>
                          </w:p>
                          <w:p w14:paraId="29994D62" w14:textId="77777777" w:rsidR="00E77942" w:rsidRPr="004C0F32" w:rsidRDefault="00E77942" w:rsidP="00E77942">
                            <w:pPr>
                              <w:pStyle w:val="ListParagraph"/>
                              <w:numPr>
                                <w:ilvl w:val="0"/>
                                <w:numId w:val="31"/>
                              </w:numPr>
                              <w:overflowPunct w:val="0"/>
                              <w:autoSpaceDE w:val="0"/>
                              <w:autoSpaceDN w:val="0"/>
                              <w:adjustRightInd w:val="0"/>
                              <w:spacing w:after="180"/>
                              <w:ind w:leftChars="0"/>
                              <w:textAlignment w:val="baseline"/>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793A6391"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2: Solutions that allow network to trigger early handover/beam </w:t>
                            </w:r>
                            <w:proofErr w:type="gramStart"/>
                            <w:r w:rsidRPr="00BB5F61">
                              <w:rPr>
                                <w:rFonts w:eastAsiaTheme="minorEastAsia"/>
                                <w:iCs/>
                                <w:lang w:eastAsia="zh-CN"/>
                              </w:rPr>
                              <w:t>switch</w:t>
                            </w:r>
                            <w:proofErr w:type="gramEnd"/>
                          </w:p>
                          <w:p w14:paraId="500AB001"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2a: Enabling CHO with special settings next to the </w:t>
                            </w:r>
                            <w:proofErr w:type="gramStart"/>
                            <w:r w:rsidRPr="00BB5F61">
                              <w:rPr>
                                <w:rFonts w:eastAsiaTheme="minorEastAsia"/>
                                <w:iCs/>
                                <w:lang w:eastAsia="zh-CN"/>
                              </w:rPr>
                              <w:t>RRH</w:t>
                            </w:r>
                            <w:proofErr w:type="gramEnd"/>
                          </w:p>
                          <w:p w14:paraId="450EF9CB"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3: UE-initiated beam selection/activation based on beam </w:t>
                            </w:r>
                            <w:proofErr w:type="gramStart"/>
                            <w:r w:rsidRPr="00BB5F61">
                              <w:rPr>
                                <w:rFonts w:eastAsiaTheme="minorEastAsia"/>
                                <w:iCs/>
                                <w:lang w:eastAsia="zh-CN"/>
                              </w:rPr>
                              <w:t>measurement</w:t>
                            </w:r>
                            <w:proofErr w:type="gramEnd"/>
                          </w:p>
                          <w:p w14:paraId="6A91BC02"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5: No need to introduce new mechanism for mobility issue when the train is travelling opposite to the serving beam </w:t>
                            </w:r>
                            <w:proofErr w:type="gramStart"/>
                            <w:r w:rsidRPr="00BB5F61">
                              <w:rPr>
                                <w:rFonts w:eastAsiaTheme="minorEastAsia"/>
                                <w:iCs/>
                                <w:lang w:eastAsia="zh-CN"/>
                              </w:rPr>
                              <w:t>orientation</w:t>
                            </w:r>
                            <w:proofErr w:type="gramEnd"/>
                          </w:p>
                          <w:p w14:paraId="73E67BB4" w14:textId="77777777" w:rsidR="00E77942" w:rsidRPr="00E74A8E"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6: Consider bi-directional deployment with simultaneous multi-panel reception in the tunnel scenario to alleviate the mobility issues.</w:t>
                            </w:r>
                          </w:p>
                          <w:p w14:paraId="093A6B47" w14:textId="288FB118" w:rsidR="00EC4383" w:rsidRDefault="00EC438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F8397F" id="_x0000_t202" coordsize="21600,21600" o:spt="202" path="m,l,21600r21600,l21600,xe">
                <v:stroke joinstyle="miter"/>
                <v:path gradientshapeok="t" o:connecttype="rect"/>
              </v:shapetype>
              <v:shape id="Text Box 2" o:spid="_x0000_s1026" type="#_x0000_t202" style="position:absolute;margin-left:3.85pt;margin-top:46.35pt;width:495.8pt;height:381.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">
                <v:textbox>
                  <w:txbxContent>
                    <w:p w14:paraId="07F36B43" w14:textId="2066AE6D" w:rsidR="00110DED" w:rsidRDefault="00110DED" w:rsidP="006B0800">
                      <w:pPr>
                        <w:rPr>
                          <w:b/>
                          <w:highlight w:val="green"/>
                          <w:lang w:eastAsia="zh-CN"/>
                        </w:rPr>
                      </w:pPr>
                      <w:r w:rsidRPr="00961E4D">
                        <w:rPr>
                          <w:rFonts w:eastAsiaTheme="minorEastAsia"/>
                          <w:b/>
                          <w:bCs/>
                          <w:iCs/>
                          <w:u w:val="single"/>
                          <w:lang w:eastAsia="zh-CN"/>
                        </w:rPr>
                        <w:t>Deployment assumptions for Scenario#1</w:t>
                      </w:r>
                    </w:p>
                    <w:p w14:paraId="2B89AA21" w14:textId="04994B89" w:rsidR="006B0800" w:rsidRDefault="006B0800" w:rsidP="006B0800">
                      <w:pPr>
                        <w:rPr>
                          <w:b/>
                          <w:lang w:eastAsia="zh-CN"/>
                        </w:rPr>
                      </w:pPr>
                      <w:r w:rsidRPr="00110DED">
                        <w:rPr>
                          <w:b/>
                          <w:lang w:eastAsia="zh-CN"/>
                        </w:rPr>
                        <w:t>Agreement:</w:t>
                      </w:r>
                    </w:p>
                    <w:p w14:paraId="5B50879B" w14:textId="77777777" w:rsidR="006B0800" w:rsidRPr="00D7566B" w:rsidRDefault="006B0800" w:rsidP="006B0800">
                      <w:pPr>
                        <w:pStyle w:val="ListParagraph"/>
                        <w:numPr>
                          <w:ilvl w:val="0"/>
                          <w:numId w:val="32"/>
                        </w:numPr>
                        <w:overflowPunct w:val="0"/>
                        <w:autoSpaceDE w:val="0"/>
                        <w:autoSpaceDN w:val="0"/>
                        <w:adjustRightInd w:val="0"/>
                        <w:spacing w:after="180"/>
                        <w:ind w:leftChars="0"/>
                        <w:textAlignment w:val="baseline"/>
                        <w:rPr>
                          <w:bCs/>
                          <w:lang w:eastAsia="zh-CN"/>
                        </w:rPr>
                      </w:pPr>
                      <w:r w:rsidRPr="00D7566B">
                        <w:rPr>
                          <w:bCs/>
                          <w:lang w:eastAsia="zh-CN"/>
                        </w:rPr>
                        <w:t>Consider both uni-directional and bi-directional deployments in the tunnel for Sceanrio#1 (single-panel reception UE and DPS transition scheme).</w:t>
                      </w:r>
                    </w:p>
                    <w:p w14:paraId="3B6F3A6C" w14:textId="77777777" w:rsidR="006B0800" w:rsidRDefault="006B0800" w:rsidP="006B0800">
                      <w:pPr>
                        <w:rPr>
                          <w:lang w:eastAsia="zh-CN"/>
                        </w:rPr>
                      </w:pPr>
                      <w:bookmarkStart w:id="4" w:name="_Hlk133264406"/>
                      <w:r>
                        <w:rPr>
                          <w:b/>
                          <w:lang w:eastAsia="zh-CN"/>
                        </w:rPr>
                        <w:t>Way forward:</w:t>
                      </w:r>
                    </w:p>
                    <w:p w14:paraId="35211767" w14:textId="77777777" w:rsidR="006B0800" w:rsidRPr="005C1B08" w:rsidRDefault="006B0800" w:rsidP="006B0800">
                      <w:pPr>
                        <w:pStyle w:val="ListParagraph"/>
                        <w:numPr>
                          <w:ilvl w:val="0"/>
                          <w:numId w:val="32"/>
                        </w:numPr>
                        <w:overflowPunct w:val="0"/>
                        <w:autoSpaceDE w:val="0"/>
                        <w:autoSpaceDN w:val="0"/>
                        <w:adjustRightInd w:val="0"/>
                        <w:spacing w:after="180"/>
                        <w:ind w:leftChars="0"/>
                        <w:textAlignment w:val="baseline"/>
                        <w:rPr>
                          <w:lang w:eastAsia="zh-CN"/>
                        </w:rPr>
                      </w:pPr>
                      <w:r w:rsidRPr="005C1B08">
                        <w:rPr>
                          <w:lang w:eastAsia="zh-CN"/>
                        </w:rPr>
                        <w:t>FFS additional assumptions on tunnel deployment:</w:t>
                      </w:r>
                    </w:p>
                    <w:p w14:paraId="518B9FE9" w14:textId="77777777" w:rsidR="006B0800" w:rsidRPr="00DF6A2B" w:rsidRDefault="006B0800" w:rsidP="006B0800">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DF6A2B">
                        <w:rPr>
                          <w:rFonts w:eastAsiaTheme="minorEastAsia"/>
                          <w:iCs/>
                          <w:lang w:eastAsia="zh-CN"/>
                        </w:rPr>
                        <w:t>Option 1:</w:t>
                      </w:r>
                      <w:r>
                        <w:rPr>
                          <w:rFonts w:eastAsiaTheme="minorEastAsia"/>
                          <w:iCs/>
                          <w:lang w:eastAsia="zh-CN"/>
                        </w:rPr>
                        <w:t xml:space="preserve"> </w:t>
                      </w:r>
                      <w:r w:rsidRPr="007E6F34">
                        <w:rPr>
                          <w:rFonts w:eastAsiaTheme="minorEastAsia"/>
                          <w:iCs/>
                          <w:lang w:eastAsia="zh-CN"/>
                        </w:rPr>
                        <w:t>In uni-directional scenarios assume the at least one open-space RRH is deployed close to railway, e.g., with tunnel deployment parameters, and orientations of RRH panels are the same in open-space and in the tunnel.</w:t>
                      </w:r>
                    </w:p>
                    <w:p w14:paraId="74829125" w14:textId="77777777" w:rsidR="006B0800" w:rsidRPr="005F09D4" w:rsidRDefault="006B0800" w:rsidP="006B0800">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5F09D4">
                        <w:rPr>
                          <w:rFonts w:eastAsiaTheme="minorEastAsia"/>
                          <w:iCs/>
                          <w:lang w:eastAsia="zh-CN"/>
                        </w:rPr>
                        <w:t xml:space="preserve">Option 2: </w:t>
                      </w:r>
                      <w:r w:rsidRPr="007E6F34">
                        <w:rPr>
                          <w:rFonts w:eastAsiaTheme="minorEastAsia"/>
                          <w:iCs/>
                          <w:lang w:eastAsia="zh-CN"/>
                        </w:rPr>
                        <w:t>No need to taking exit/entrance of the tunnel into account of tunnel scenario and channel.</w:t>
                      </w:r>
                    </w:p>
                    <w:bookmarkEnd w:id="4"/>
                    <w:p w14:paraId="18B9D1C0" w14:textId="3B4F9553" w:rsidR="00E77942" w:rsidRPr="005F09D4" w:rsidRDefault="00E77942" w:rsidP="00E77942">
                      <w:pPr>
                        <w:rPr>
                          <w:rFonts w:eastAsiaTheme="minorEastAsia"/>
                          <w:b/>
                          <w:bCs/>
                          <w:iCs/>
                          <w:u w:val="single"/>
                          <w:lang w:eastAsia="zh-CN"/>
                        </w:rPr>
                      </w:pPr>
                      <w:r w:rsidRPr="00C7240B">
                        <w:rPr>
                          <w:rFonts w:eastAsiaTheme="minorEastAsia"/>
                          <w:b/>
                          <w:bCs/>
                          <w:iCs/>
                          <w:u w:val="single"/>
                          <w:lang w:eastAsia="zh-CN"/>
                        </w:rPr>
                        <w:t>Solution to the mobility issue in the tunnel</w:t>
                      </w:r>
                    </w:p>
                    <w:p w14:paraId="2BB0682D" w14:textId="77777777" w:rsidR="00E77942" w:rsidRDefault="00E77942" w:rsidP="00E77942">
                      <w:pPr>
                        <w:rPr>
                          <w:lang w:eastAsia="zh-CN"/>
                        </w:rPr>
                      </w:pPr>
                      <w:r>
                        <w:rPr>
                          <w:b/>
                          <w:lang w:eastAsia="zh-CN"/>
                        </w:rPr>
                        <w:t>Way forward:</w:t>
                      </w:r>
                    </w:p>
                    <w:p w14:paraId="29994D62" w14:textId="77777777" w:rsidR="00E77942" w:rsidRPr="004C0F32" w:rsidRDefault="00E77942" w:rsidP="00E77942">
                      <w:pPr>
                        <w:pStyle w:val="ListParagraph"/>
                        <w:numPr>
                          <w:ilvl w:val="0"/>
                          <w:numId w:val="31"/>
                        </w:numPr>
                        <w:overflowPunct w:val="0"/>
                        <w:autoSpaceDE w:val="0"/>
                        <w:autoSpaceDN w:val="0"/>
                        <w:adjustRightInd w:val="0"/>
                        <w:spacing w:after="180"/>
                        <w:ind w:leftChars="0"/>
                        <w:textAlignment w:val="baseline"/>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793A6391"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2: Solutions that allow network to trigger early handover/beam switch</w:t>
                      </w:r>
                    </w:p>
                    <w:p w14:paraId="500AB001"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2a: Enabling CHO with special settings next to the RRH</w:t>
                      </w:r>
                    </w:p>
                    <w:p w14:paraId="450EF9CB"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3: UE-initiated beam selection/activation based on beam measurement</w:t>
                      </w:r>
                    </w:p>
                    <w:p w14:paraId="6A91BC02" w14:textId="77777777" w:rsidR="00E77942" w:rsidRPr="00BB5F61"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5: No need to introduce new mechanism for mobility issue when the train is travelling opposite to the serving beam orientation</w:t>
                      </w:r>
                    </w:p>
                    <w:p w14:paraId="73E67BB4" w14:textId="77777777" w:rsidR="00E77942" w:rsidRPr="00E74A8E" w:rsidRDefault="00E77942" w:rsidP="00E77942">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6: Consider bi-directional deployment with simultaneous multi-panel reception in the tunnel scenario to alleviate the mobility issues.</w:t>
                      </w:r>
                    </w:p>
                    <w:p w14:paraId="093A6B47" w14:textId="288FB118" w:rsidR="00EC4383" w:rsidRDefault="00EC4383"/>
                  </w:txbxContent>
                </v:textbox>
                <w10:wrap type="square"/>
              </v:shape>
            </w:pict>
          </mc:Fallback>
        </mc:AlternateContent>
      </w:r>
      <w:r w:rsidR="00392DC2">
        <w:t>RAN4 has been discussing t</w:t>
      </w:r>
      <w:r w:rsidR="00392DC2" w:rsidRPr="00C50B9A">
        <w:t xml:space="preserve">he </w:t>
      </w:r>
      <w:r w:rsidR="00392DC2">
        <w:t>reference tunnel deployment scenario</w:t>
      </w:r>
      <w:r w:rsidR="00392DC2" w:rsidRPr="00512BB9">
        <w:t xml:space="preserve"> for FR2 HST</w:t>
      </w:r>
      <w:r w:rsidR="00392DC2" w:rsidRPr="00C50B9A">
        <w:t xml:space="preserve"> </w:t>
      </w:r>
      <w:r w:rsidR="00392DC2">
        <w:t>for past few meetings and the WF [</w:t>
      </w:r>
      <w:r w:rsidR="008E02A1">
        <w:t>2</w:t>
      </w:r>
      <w:r w:rsidR="00392DC2">
        <w:t>] from RAN4#106</w:t>
      </w:r>
      <w:r w:rsidR="000042FD">
        <w:t>bis</w:t>
      </w:r>
      <w:r w:rsidR="00392DC2">
        <w:t xml:space="preserve"> lists the latest agreements and open issues</w:t>
      </w:r>
      <w:r w:rsidR="00392DC2" w:rsidRPr="00C50B9A">
        <w:t>.</w:t>
      </w:r>
    </w:p>
    <w:p w14:paraId="3451573D" w14:textId="6D3C7E0D" w:rsidR="00EC4383" w:rsidRDefault="00EC4383" w:rsidP="00392DC2"/>
    <w:p w14:paraId="2E954994" w14:textId="30C5D687" w:rsidR="00392DC2" w:rsidRDefault="00392DC2" w:rsidP="00392DC2">
      <w:pPr>
        <w:rPr>
          <w:rFonts w:eastAsiaTheme="minorEastAsia"/>
          <w:lang w:val="en-US" w:eastAsia="zh-CN"/>
        </w:rPr>
      </w:pPr>
      <w:r w:rsidRPr="00C50B9A">
        <w:t xml:space="preserve">In this </w:t>
      </w:r>
      <w:r>
        <w:t>contribution</w:t>
      </w:r>
      <w:r w:rsidRPr="00C50B9A">
        <w:t>, we provide our views on</w:t>
      </w:r>
      <w:r w:rsidR="00235321">
        <w:t xml:space="preserve"> some of the open issues under this topic</w:t>
      </w:r>
      <w:r>
        <w:t>.</w:t>
      </w:r>
    </w:p>
    <w:p w14:paraId="47A3FEE8" w14:textId="53C75230" w:rsidR="00110DED" w:rsidRDefault="00110DED" w:rsidP="00E57ACF">
      <w:pPr>
        <w:pStyle w:val="Heading1"/>
        <w:rPr>
          <w:lang w:val="en-US" w:eastAsia="zh-TW"/>
        </w:rPr>
      </w:pPr>
      <w:bookmarkStart w:id="4" w:name="_Hlk78385107"/>
      <w:r>
        <w:rPr>
          <w:lang w:val="en-US" w:eastAsia="zh-TW"/>
        </w:rPr>
        <w:t>Deployment assumption</w:t>
      </w:r>
    </w:p>
    <w:p w14:paraId="20A8EA7C" w14:textId="24BBC349" w:rsidR="00110DED" w:rsidRDefault="00C62BF6" w:rsidP="00110DED">
      <w:pPr>
        <w:rPr>
          <w:rFonts w:eastAsiaTheme="minorEastAsia"/>
          <w:iCs/>
          <w:lang w:eastAsia="zh-CN"/>
        </w:rPr>
      </w:pPr>
      <w:r>
        <w:rPr>
          <w:lang w:val="en-US" w:eastAsia="zh-TW"/>
        </w:rPr>
        <w:t xml:space="preserve">During the last meeting it was proposed </w:t>
      </w:r>
      <w:r w:rsidR="000E7498">
        <w:rPr>
          <w:lang w:val="en-US" w:eastAsia="zh-TW"/>
        </w:rPr>
        <w:t>to assume that</w:t>
      </w:r>
      <w:r w:rsidR="00BF37FC">
        <w:rPr>
          <w:lang w:val="en-US" w:eastAsia="zh-TW"/>
        </w:rPr>
        <w:t xml:space="preserve"> </w:t>
      </w:r>
      <w:r w:rsidR="00BF37FC">
        <w:rPr>
          <w:rFonts w:eastAsiaTheme="minorEastAsia"/>
          <w:iCs/>
          <w:lang w:eastAsia="zh-CN"/>
        </w:rPr>
        <w:t>i</w:t>
      </w:r>
      <w:r w:rsidR="00BF37FC" w:rsidRPr="007E6F34">
        <w:rPr>
          <w:rFonts w:eastAsiaTheme="minorEastAsia"/>
          <w:iCs/>
          <w:lang w:eastAsia="zh-CN"/>
        </w:rPr>
        <w:t>n uni-directional scenarios</w:t>
      </w:r>
      <w:r w:rsidR="000E7498">
        <w:rPr>
          <w:rFonts w:eastAsiaTheme="minorEastAsia"/>
          <w:iCs/>
          <w:lang w:eastAsia="zh-CN"/>
        </w:rPr>
        <w:t>,</w:t>
      </w:r>
      <w:r w:rsidR="00BF37FC" w:rsidRPr="007E6F34">
        <w:rPr>
          <w:rFonts w:eastAsiaTheme="minorEastAsia"/>
          <w:iCs/>
          <w:lang w:eastAsia="zh-CN"/>
        </w:rPr>
        <w:t xml:space="preserve"> at least one open-space RRH is deployed close to </w:t>
      </w:r>
      <w:r w:rsidR="00FF2C57">
        <w:rPr>
          <w:rFonts w:eastAsiaTheme="minorEastAsia"/>
          <w:iCs/>
          <w:lang w:eastAsia="zh-CN"/>
        </w:rPr>
        <w:t>tunnel</w:t>
      </w:r>
      <w:r w:rsidR="00BF37FC" w:rsidRPr="007E6F34">
        <w:rPr>
          <w:rFonts w:eastAsiaTheme="minorEastAsia"/>
          <w:iCs/>
          <w:lang w:eastAsia="zh-CN"/>
        </w:rPr>
        <w:t>, e.g., with tunnel deployment parameters, and orientations of RRH panels are the same in open-space and in the tunnel</w:t>
      </w:r>
      <w:r w:rsidR="00FF2C57">
        <w:rPr>
          <w:rFonts w:eastAsiaTheme="minorEastAsia"/>
          <w:iCs/>
          <w:lang w:eastAsia="zh-CN"/>
        </w:rPr>
        <w:t>. We think it’s up-to network deployment and there’s no need to make such assumption</w:t>
      </w:r>
      <w:r w:rsidR="00005415">
        <w:rPr>
          <w:rFonts w:eastAsiaTheme="minorEastAsia"/>
          <w:iCs/>
          <w:lang w:eastAsia="zh-CN"/>
        </w:rPr>
        <w:t xml:space="preserve"> and discuss any related requirements. This was discussed in demod session as well a</w:t>
      </w:r>
      <w:r w:rsidR="00B61CE1">
        <w:rPr>
          <w:rFonts w:eastAsiaTheme="minorEastAsia"/>
          <w:iCs/>
          <w:lang w:eastAsia="zh-CN"/>
        </w:rPr>
        <w:t xml:space="preserve">nd it was agreed to </w:t>
      </w:r>
      <w:r w:rsidR="00854686">
        <w:rPr>
          <w:rFonts w:eastAsiaTheme="minorEastAsia"/>
          <w:iCs/>
          <w:lang w:eastAsia="zh-CN"/>
        </w:rPr>
        <w:t xml:space="preserve">consider CPEs fully inside the tunnel to define RRM requirements </w:t>
      </w:r>
      <w:r w:rsidR="00854686">
        <w:rPr>
          <w:rFonts w:eastAsiaTheme="minorEastAsia"/>
          <w:iCs/>
          <w:lang w:eastAsia="zh-CN"/>
        </w:rPr>
        <w:lastRenderedPageBreak/>
        <w:t>within the tunnel. We think similar assumptions can be made in RRM session as well</w:t>
      </w:r>
      <w:r w:rsidR="004E2823">
        <w:rPr>
          <w:rFonts w:eastAsiaTheme="minorEastAsia"/>
          <w:iCs/>
          <w:lang w:eastAsia="zh-CN"/>
        </w:rPr>
        <w:t xml:space="preserve"> no need to consider deployment of </w:t>
      </w:r>
      <w:r w:rsidR="007B778B">
        <w:rPr>
          <w:rFonts w:eastAsiaTheme="minorEastAsia"/>
          <w:iCs/>
          <w:lang w:eastAsia="zh-CN"/>
        </w:rPr>
        <w:t>an RRH at entry/exit of the tunnel in defining RRM requirements within the tunnel.</w:t>
      </w:r>
    </w:p>
    <w:p w14:paraId="523F9778" w14:textId="642585EA" w:rsidR="007B778B" w:rsidRPr="00A44036" w:rsidRDefault="007B778B" w:rsidP="00110DED">
      <w:pPr>
        <w:rPr>
          <w:rFonts w:eastAsiaTheme="minorEastAsia"/>
          <w:b/>
          <w:bCs/>
          <w:iCs/>
          <w:lang w:eastAsia="zh-CN"/>
        </w:rPr>
      </w:pPr>
      <w:r w:rsidRPr="00A44036">
        <w:rPr>
          <w:rFonts w:eastAsiaTheme="minorEastAsia"/>
          <w:b/>
          <w:bCs/>
          <w:iCs/>
          <w:lang w:eastAsia="zh-CN"/>
        </w:rPr>
        <w:t xml:space="preserve">Observation 1: Demod session agree to only consider CPEs </w:t>
      </w:r>
      <w:r w:rsidR="00A44036" w:rsidRPr="00A44036">
        <w:rPr>
          <w:rFonts w:eastAsiaTheme="minorEastAsia"/>
          <w:b/>
          <w:bCs/>
          <w:iCs/>
          <w:lang w:eastAsia="zh-CN"/>
        </w:rPr>
        <w:t>fully inside the tunnel to define demod requirements for the tunnel scenario.</w:t>
      </w:r>
    </w:p>
    <w:p w14:paraId="15CBBE1D" w14:textId="57D4AB49" w:rsidR="00005415" w:rsidRPr="00110DED" w:rsidRDefault="00A44036" w:rsidP="00110DED">
      <w:pPr>
        <w:rPr>
          <w:lang w:val="en-US" w:eastAsia="zh-TW"/>
        </w:rPr>
      </w:pPr>
      <w:r w:rsidRPr="00A44036">
        <w:rPr>
          <w:rFonts w:eastAsiaTheme="minorEastAsia"/>
          <w:b/>
          <w:bCs/>
          <w:iCs/>
          <w:lang w:eastAsia="zh-CN"/>
        </w:rPr>
        <w:t>Proposal 1: Following demod agreement, no need to taking exit/entrance of the tunnel into account for specifying the channel and RRM requirements within tunnel scenario.</w:t>
      </w:r>
    </w:p>
    <w:p w14:paraId="04C3E827" w14:textId="3E68702B" w:rsidR="00CD2C4D" w:rsidRDefault="009F1E1F" w:rsidP="00E57ACF">
      <w:pPr>
        <w:pStyle w:val="Heading1"/>
        <w:rPr>
          <w:lang w:val="en-US" w:eastAsia="zh-TW"/>
        </w:rPr>
      </w:pPr>
      <w:r>
        <w:rPr>
          <w:lang w:val="en-US" w:eastAsia="zh-TW"/>
        </w:rPr>
        <w:t xml:space="preserve">Mobility issue </w:t>
      </w:r>
    </w:p>
    <w:p w14:paraId="0EAB72CB" w14:textId="75CBD0A0" w:rsidR="00A77174" w:rsidRDefault="0015224F" w:rsidP="00A77174">
      <w:pPr>
        <w:rPr>
          <w:lang w:val="en-US" w:eastAsia="zh-TW"/>
        </w:rPr>
      </w:pPr>
      <w:r>
        <w:rPr>
          <w:lang w:val="en-US" w:eastAsia="zh-TW"/>
        </w:rPr>
        <w:t xml:space="preserve">RAN4 discussed the mobility issue when the train is travelling </w:t>
      </w:r>
      <w:r w:rsidR="00511518">
        <w:rPr>
          <w:lang w:val="en-US" w:eastAsia="zh-TW"/>
        </w:rPr>
        <w:t xml:space="preserve">opposite to the serving beam orientation in a unidirectional </w:t>
      </w:r>
      <w:r w:rsidR="009F09BD">
        <w:rPr>
          <w:lang w:val="en-US" w:eastAsia="zh-TW"/>
        </w:rPr>
        <w:t xml:space="preserve">tunnel deployment. As the UE approaches the RRH, </w:t>
      </w:r>
      <w:r w:rsidR="009411FE">
        <w:rPr>
          <w:lang w:val="en-US" w:eastAsia="zh-TW"/>
        </w:rPr>
        <w:t xml:space="preserve">it is observed that the RSRP values may drop </w:t>
      </w:r>
      <w:r w:rsidR="003C72BB">
        <w:rPr>
          <w:lang w:val="en-US" w:eastAsia="zh-TW"/>
        </w:rPr>
        <w:t>significantly and quickly. This may lead to handover</w:t>
      </w:r>
      <w:r w:rsidR="0079533F">
        <w:rPr>
          <w:lang w:val="en-US" w:eastAsia="zh-TW"/>
        </w:rPr>
        <w:t>/beam switch</w:t>
      </w:r>
      <w:r w:rsidR="003C72BB">
        <w:rPr>
          <w:lang w:val="en-US" w:eastAsia="zh-TW"/>
        </w:rPr>
        <w:t xml:space="preserve"> failures.</w:t>
      </w:r>
      <w:r w:rsidR="00002892">
        <w:rPr>
          <w:lang w:val="en-US" w:eastAsia="zh-TW"/>
        </w:rPr>
        <w:t xml:space="preserve"> </w:t>
      </w:r>
      <w:r w:rsidR="002D155A">
        <w:rPr>
          <w:lang w:val="en-US" w:eastAsia="zh-TW"/>
        </w:rPr>
        <w:t xml:space="preserve">RAN4 </w:t>
      </w:r>
      <w:r w:rsidR="00075797">
        <w:rPr>
          <w:lang w:val="en-US" w:eastAsia="zh-TW"/>
        </w:rPr>
        <w:t>acknowledged this issue and identified potential solutions listed below [1]:</w:t>
      </w:r>
    </w:p>
    <w:p w14:paraId="674849C4" w14:textId="7DBA6790" w:rsidR="009C1F23" w:rsidRDefault="008A45C6" w:rsidP="00A77174">
      <w:pPr>
        <w:rPr>
          <w:lang w:val="en-US" w:eastAsia="zh-TW"/>
        </w:rPr>
      </w:pPr>
      <w:r w:rsidRPr="00AF6D22">
        <w:rPr>
          <w:noProof/>
          <w:lang w:val="en-US" w:eastAsia="zh-TW"/>
        </w:rPr>
        <mc:AlternateContent>
          <mc:Choice Requires="wps">
            <w:drawing>
              <wp:anchor distT="45720" distB="45720" distL="114300" distR="114300" simplePos="0" relativeHeight="251669504" behindDoc="0" locked="0" layoutInCell="1" allowOverlap="1" wp14:anchorId="2A0A46C7" wp14:editId="79CC770C">
                <wp:simplePos x="0" y="0"/>
                <wp:positionH relativeFrom="column">
                  <wp:posOffset>-43815</wp:posOffset>
                </wp:positionH>
                <wp:positionV relativeFrom="paragraph">
                  <wp:posOffset>324485</wp:posOffset>
                </wp:positionV>
                <wp:extent cx="6389370" cy="3086100"/>
                <wp:effectExtent l="0" t="0" r="11430" b="19050"/>
                <wp:wrapSquare wrapText="bothSides"/>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086100"/>
                        </a:xfrm>
                        <a:prstGeom prst="rect">
                          <a:avLst/>
                        </a:prstGeom>
                        <a:solidFill>
                          <a:srgbClr val="FFFFFF"/>
                        </a:solidFill>
                        <a:ln w="9525">
                          <a:solidFill>
                            <a:srgbClr val="000000"/>
                          </a:solidFill>
                          <a:miter lim="800000"/>
                          <a:headEnd/>
                          <a:tailEnd/>
                        </a:ln>
                      </wps:spPr>
                      <wps:txbx>
                        <w:txbxContent>
                          <w:p w14:paraId="582FCB08" w14:textId="22FB6674" w:rsidR="009A2D42" w:rsidRDefault="009A2D42" w:rsidP="009A2D42">
                            <w:pPr>
                              <w:rPr>
                                <w:b/>
                                <w:bCs/>
                                <w:lang w:eastAsia="zh-CN"/>
                              </w:rPr>
                            </w:pPr>
                            <w:r>
                              <w:rPr>
                                <w:b/>
                                <w:bCs/>
                                <w:lang w:eastAsia="zh-CN"/>
                              </w:rPr>
                              <w:t>Agreement</w:t>
                            </w:r>
                            <w:r w:rsidR="002E692E">
                              <w:rPr>
                                <w:b/>
                                <w:bCs/>
                                <w:lang w:eastAsia="zh-CN"/>
                              </w:rPr>
                              <w:t xml:space="preserve"> [From RAN4#106]</w:t>
                            </w:r>
                            <w:r w:rsidR="00A43737">
                              <w:rPr>
                                <w:b/>
                                <w:bCs/>
                                <w:lang w:eastAsia="zh-CN"/>
                              </w:rPr>
                              <w:t>[1]</w:t>
                            </w:r>
                            <w:r>
                              <w:rPr>
                                <w:b/>
                                <w:bCs/>
                                <w:lang w:eastAsia="zh-CN"/>
                              </w:rPr>
                              <w:t>:</w:t>
                            </w:r>
                          </w:p>
                          <w:p w14:paraId="3C8CD2DD" w14:textId="77777777" w:rsidR="009A2D42" w:rsidRPr="004F0E65" w:rsidRDefault="009A2D42" w:rsidP="009A2D42">
                            <w:pPr>
                              <w:pStyle w:val="ListParagraph"/>
                              <w:numPr>
                                <w:ilvl w:val="0"/>
                                <w:numId w:val="29"/>
                              </w:numPr>
                              <w:spacing w:after="180"/>
                              <w:ind w:leftChars="0"/>
                            </w:pPr>
                            <w:r>
                              <w:t>Mobility issue at HO/beam switch when CPE is travelling in the direction opposite to the serving beam is observed due to the sharp drop of the signal strength at the edge of the beam next to the RRH.</w:t>
                            </w:r>
                          </w:p>
                          <w:p w14:paraId="018243C7" w14:textId="13FA8A75" w:rsidR="009A2D42" w:rsidRPr="004F0E65" w:rsidRDefault="009A2D42" w:rsidP="009A2D42">
                            <w:pPr>
                              <w:rPr>
                                <w:b/>
                                <w:bCs/>
                                <w:lang w:eastAsia="zh-CN"/>
                              </w:rPr>
                            </w:pPr>
                            <w:r w:rsidRPr="004F0E65">
                              <w:rPr>
                                <w:b/>
                                <w:bCs/>
                                <w:lang w:eastAsia="zh-CN"/>
                              </w:rPr>
                              <w:t>Way forward</w:t>
                            </w:r>
                            <w:r w:rsidR="002E692E">
                              <w:rPr>
                                <w:b/>
                                <w:bCs/>
                                <w:lang w:eastAsia="zh-CN"/>
                              </w:rPr>
                              <w:t xml:space="preserve"> [From RAN4#106bis]</w:t>
                            </w:r>
                            <w:r w:rsidR="00A43737">
                              <w:rPr>
                                <w:b/>
                                <w:bCs/>
                                <w:lang w:eastAsia="zh-CN"/>
                              </w:rPr>
                              <w:t>[2]</w:t>
                            </w:r>
                            <w:r w:rsidRPr="004F0E65">
                              <w:rPr>
                                <w:b/>
                                <w:bCs/>
                                <w:lang w:eastAsia="zh-CN"/>
                              </w:rPr>
                              <w:t>:</w:t>
                            </w:r>
                          </w:p>
                          <w:p w14:paraId="2CCD7775" w14:textId="77777777" w:rsidR="003E4818" w:rsidRPr="004C0F32" w:rsidRDefault="003E4818" w:rsidP="003E4818">
                            <w:pPr>
                              <w:pStyle w:val="ListParagraph"/>
                              <w:numPr>
                                <w:ilvl w:val="0"/>
                                <w:numId w:val="31"/>
                              </w:numPr>
                              <w:overflowPunct w:val="0"/>
                              <w:autoSpaceDE w:val="0"/>
                              <w:autoSpaceDN w:val="0"/>
                              <w:adjustRightInd w:val="0"/>
                              <w:spacing w:after="180"/>
                              <w:ind w:leftChars="0"/>
                              <w:textAlignment w:val="baseline"/>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616C825E"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2: Solutions that allow network to trigger early handover/beam </w:t>
                            </w:r>
                            <w:proofErr w:type="gramStart"/>
                            <w:r w:rsidRPr="00BB5F61">
                              <w:rPr>
                                <w:rFonts w:eastAsiaTheme="minorEastAsia"/>
                                <w:iCs/>
                                <w:lang w:eastAsia="zh-CN"/>
                              </w:rPr>
                              <w:t>switch</w:t>
                            </w:r>
                            <w:proofErr w:type="gramEnd"/>
                          </w:p>
                          <w:p w14:paraId="1AD23933"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2a: Enabling CHO with special settings next to the </w:t>
                            </w:r>
                            <w:proofErr w:type="gramStart"/>
                            <w:r w:rsidRPr="00BB5F61">
                              <w:rPr>
                                <w:rFonts w:eastAsiaTheme="minorEastAsia"/>
                                <w:iCs/>
                                <w:lang w:eastAsia="zh-CN"/>
                              </w:rPr>
                              <w:t>RRH</w:t>
                            </w:r>
                            <w:proofErr w:type="gramEnd"/>
                          </w:p>
                          <w:p w14:paraId="0DE92655"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3: UE-initiated beam selection/activation based on beam </w:t>
                            </w:r>
                            <w:proofErr w:type="gramStart"/>
                            <w:r w:rsidRPr="00BB5F61">
                              <w:rPr>
                                <w:rFonts w:eastAsiaTheme="minorEastAsia"/>
                                <w:iCs/>
                                <w:lang w:eastAsia="zh-CN"/>
                              </w:rPr>
                              <w:t>measurement</w:t>
                            </w:r>
                            <w:proofErr w:type="gramEnd"/>
                          </w:p>
                          <w:p w14:paraId="44704553"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 xml:space="preserve">Option 5: No need to introduce new mechanism for mobility issue when the train is travelling opposite to the serving beam </w:t>
                            </w:r>
                            <w:proofErr w:type="gramStart"/>
                            <w:r w:rsidRPr="00BB5F61">
                              <w:rPr>
                                <w:rFonts w:eastAsiaTheme="minorEastAsia"/>
                                <w:iCs/>
                                <w:lang w:eastAsia="zh-CN"/>
                              </w:rPr>
                              <w:t>orientation</w:t>
                            </w:r>
                            <w:proofErr w:type="gramEnd"/>
                          </w:p>
                          <w:p w14:paraId="22204EB5" w14:textId="77777777" w:rsidR="003E4818" w:rsidRPr="00E74A8E"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6: Consider bi-directional deployment with simultaneous multi-panel reception in the tunnel scenario to alleviate the mobility issues.</w:t>
                            </w:r>
                          </w:p>
                          <w:p w14:paraId="3391ABD2" w14:textId="77777777" w:rsidR="00DA7687" w:rsidRPr="00253409" w:rsidRDefault="00DA7687" w:rsidP="00DA7687">
                            <w:pPr>
                              <w:spacing w:after="120" w:line="259" w:lineRule="auto"/>
                              <w:ind w:hanging="84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0A46C7" id="_x0000_s1027" type="#_x0000_t202" style="position:absolute;margin-left:-3.45pt;margin-top:25.55pt;width:503.1pt;height:24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">
                <v:textbox>
                  <w:txbxContent>
                    <w:p w14:paraId="582FCB08" w14:textId="22FB6674" w:rsidR="009A2D42" w:rsidRDefault="009A2D42" w:rsidP="009A2D42">
                      <w:pPr>
                        <w:rPr>
                          <w:b/>
                          <w:bCs/>
                          <w:lang w:eastAsia="zh-CN"/>
                        </w:rPr>
                      </w:pPr>
                      <w:r>
                        <w:rPr>
                          <w:b/>
                          <w:bCs/>
                          <w:lang w:eastAsia="zh-CN"/>
                        </w:rPr>
                        <w:t>Agreement</w:t>
                      </w:r>
                      <w:r w:rsidR="002E692E">
                        <w:rPr>
                          <w:b/>
                          <w:bCs/>
                          <w:lang w:eastAsia="zh-CN"/>
                        </w:rPr>
                        <w:t xml:space="preserve"> [From RAN4#106]</w:t>
                      </w:r>
                      <w:r w:rsidR="00A43737">
                        <w:rPr>
                          <w:b/>
                          <w:bCs/>
                          <w:lang w:eastAsia="zh-CN"/>
                        </w:rPr>
                        <w:t>[1]</w:t>
                      </w:r>
                      <w:r>
                        <w:rPr>
                          <w:b/>
                          <w:bCs/>
                          <w:lang w:eastAsia="zh-CN"/>
                        </w:rPr>
                        <w:t>:</w:t>
                      </w:r>
                    </w:p>
                    <w:p w14:paraId="3C8CD2DD" w14:textId="77777777" w:rsidR="009A2D42" w:rsidRPr="004F0E65" w:rsidRDefault="009A2D42" w:rsidP="009A2D42">
                      <w:pPr>
                        <w:pStyle w:val="ListParagraph"/>
                        <w:numPr>
                          <w:ilvl w:val="0"/>
                          <w:numId w:val="29"/>
                        </w:numPr>
                        <w:spacing w:after="180"/>
                        <w:ind w:leftChars="0"/>
                      </w:pPr>
                      <w:r>
                        <w:t>Mobility issue at HO/beam switch when CPE is travelling in the direction opposite to the serving beam is observed due to the sharp drop of the signal strength at the edge of the beam next to the RRH.</w:t>
                      </w:r>
                    </w:p>
                    <w:p w14:paraId="018243C7" w14:textId="13FA8A75" w:rsidR="009A2D42" w:rsidRPr="004F0E65" w:rsidRDefault="009A2D42" w:rsidP="009A2D42">
                      <w:pPr>
                        <w:rPr>
                          <w:b/>
                          <w:bCs/>
                          <w:lang w:eastAsia="zh-CN"/>
                        </w:rPr>
                      </w:pPr>
                      <w:r w:rsidRPr="004F0E65">
                        <w:rPr>
                          <w:b/>
                          <w:bCs/>
                          <w:lang w:eastAsia="zh-CN"/>
                        </w:rPr>
                        <w:t>Way forward</w:t>
                      </w:r>
                      <w:r w:rsidR="002E692E">
                        <w:rPr>
                          <w:b/>
                          <w:bCs/>
                          <w:lang w:eastAsia="zh-CN"/>
                        </w:rPr>
                        <w:t xml:space="preserve"> </w:t>
                      </w:r>
                      <w:r w:rsidR="002E692E">
                        <w:rPr>
                          <w:b/>
                          <w:bCs/>
                          <w:lang w:eastAsia="zh-CN"/>
                        </w:rPr>
                        <w:t>[From RAN4#106</w:t>
                      </w:r>
                      <w:r w:rsidR="002E692E">
                        <w:rPr>
                          <w:b/>
                          <w:bCs/>
                          <w:lang w:eastAsia="zh-CN"/>
                        </w:rPr>
                        <w:t>bis</w:t>
                      </w:r>
                      <w:r w:rsidR="002E692E">
                        <w:rPr>
                          <w:b/>
                          <w:bCs/>
                          <w:lang w:eastAsia="zh-CN"/>
                        </w:rPr>
                        <w:t>]</w:t>
                      </w:r>
                      <w:r w:rsidR="00A43737">
                        <w:rPr>
                          <w:b/>
                          <w:bCs/>
                          <w:lang w:eastAsia="zh-CN"/>
                        </w:rPr>
                        <w:t>[2]</w:t>
                      </w:r>
                      <w:r w:rsidRPr="004F0E65">
                        <w:rPr>
                          <w:b/>
                          <w:bCs/>
                          <w:lang w:eastAsia="zh-CN"/>
                        </w:rPr>
                        <w:t>:</w:t>
                      </w:r>
                    </w:p>
                    <w:p w14:paraId="2CCD7775" w14:textId="77777777" w:rsidR="003E4818" w:rsidRPr="004C0F32" w:rsidRDefault="003E4818" w:rsidP="003E4818">
                      <w:pPr>
                        <w:pStyle w:val="ListParagraph"/>
                        <w:numPr>
                          <w:ilvl w:val="0"/>
                          <w:numId w:val="31"/>
                        </w:numPr>
                        <w:overflowPunct w:val="0"/>
                        <w:autoSpaceDE w:val="0"/>
                        <w:autoSpaceDN w:val="0"/>
                        <w:adjustRightInd w:val="0"/>
                        <w:spacing w:after="180"/>
                        <w:ind w:leftChars="0"/>
                        <w:textAlignment w:val="baseline"/>
                        <w:rPr>
                          <w:rFonts w:eastAsiaTheme="minorEastAsia"/>
                          <w:iCs/>
                          <w:lang w:eastAsia="zh-CN"/>
                        </w:rPr>
                      </w:pPr>
                      <w:r w:rsidRPr="004C0F32">
                        <w:rPr>
                          <w:rFonts w:eastAsiaTheme="minorEastAsia"/>
                          <w:iCs/>
                          <w:lang w:eastAsia="zh-CN"/>
                        </w:rPr>
                        <w:t>FFS possible solution to the mobility issue inside the tunnel when CPE is travelling in the direction opposite to the serving beam:</w:t>
                      </w:r>
                    </w:p>
                    <w:p w14:paraId="616C825E"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2: Solutions that allow network to trigger early handover/beam switch</w:t>
                      </w:r>
                    </w:p>
                    <w:p w14:paraId="1AD23933"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2a: Enabling CHO with special settings next to the RRH</w:t>
                      </w:r>
                    </w:p>
                    <w:p w14:paraId="0DE92655"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3: UE-initiated beam selection/activation based on beam measurement</w:t>
                      </w:r>
                    </w:p>
                    <w:p w14:paraId="44704553" w14:textId="77777777" w:rsidR="003E4818" w:rsidRPr="00BB5F61"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5: No need to introduce new mechanism for mobility issue when the train is travelling opposite to the serving beam orientation</w:t>
                      </w:r>
                    </w:p>
                    <w:p w14:paraId="22204EB5" w14:textId="77777777" w:rsidR="003E4818" w:rsidRPr="00E74A8E" w:rsidRDefault="003E4818" w:rsidP="003E4818">
                      <w:pPr>
                        <w:pStyle w:val="ListParagraph"/>
                        <w:numPr>
                          <w:ilvl w:val="1"/>
                          <w:numId w:val="30"/>
                        </w:numPr>
                        <w:overflowPunct w:val="0"/>
                        <w:autoSpaceDE w:val="0"/>
                        <w:autoSpaceDN w:val="0"/>
                        <w:adjustRightInd w:val="0"/>
                        <w:spacing w:after="180"/>
                        <w:ind w:leftChars="0"/>
                        <w:textAlignment w:val="baseline"/>
                        <w:rPr>
                          <w:rFonts w:eastAsiaTheme="minorEastAsia"/>
                          <w:iCs/>
                          <w:lang w:eastAsia="zh-CN"/>
                        </w:rPr>
                      </w:pPr>
                      <w:r w:rsidRPr="00BB5F61">
                        <w:rPr>
                          <w:rFonts w:eastAsiaTheme="minorEastAsia"/>
                          <w:iCs/>
                          <w:lang w:eastAsia="zh-CN"/>
                        </w:rPr>
                        <w:t>Option 6: Consider bi-directional deployment with simultaneous multi-panel reception in the tunnel scenario to alleviate the mobility issues.</w:t>
                      </w:r>
                    </w:p>
                    <w:p w14:paraId="3391ABD2" w14:textId="77777777" w:rsidR="00DA7687" w:rsidRPr="00253409" w:rsidRDefault="00DA7687" w:rsidP="00DA7687">
                      <w:pPr>
                        <w:spacing w:after="120" w:line="259" w:lineRule="auto"/>
                        <w:ind w:hanging="840"/>
                        <w:rPr>
                          <w:lang w:eastAsia="zh-CN"/>
                        </w:rPr>
                      </w:pPr>
                    </w:p>
                  </w:txbxContent>
                </v:textbox>
                <w10:wrap type="square"/>
              </v:shape>
            </w:pict>
          </mc:Fallback>
        </mc:AlternateContent>
      </w:r>
    </w:p>
    <w:p w14:paraId="64BCAD50" w14:textId="05F0C8F4" w:rsidR="00DA7687" w:rsidRDefault="00DA7687" w:rsidP="00A77174">
      <w:pPr>
        <w:rPr>
          <w:lang w:val="en-US" w:eastAsia="zh-TW"/>
        </w:rPr>
      </w:pPr>
    </w:p>
    <w:p w14:paraId="33599CBC" w14:textId="2788F3E2" w:rsidR="00DA7687" w:rsidRDefault="00833A12" w:rsidP="00A77174">
      <w:pPr>
        <w:rPr>
          <w:lang w:val="en-US" w:eastAsia="zh-TW"/>
        </w:rPr>
      </w:pPr>
      <w:r>
        <w:rPr>
          <w:lang w:val="en-US" w:eastAsia="zh-TW"/>
        </w:rPr>
        <w:t>We</w:t>
      </w:r>
      <w:r w:rsidR="00BE5238">
        <w:rPr>
          <w:lang w:val="en-US" w:eastAsia="zh-TW"/>
        </w:rPr>
        <w:t xml:space="preserve"> think </w:t>
      </w:r>
      <w:r w:rsidR="002231FC">
        <w:rPr>
          <w:lang w:val="en-US" w:eastAsia="zh-TW"/>
        </w:rPr>
        <w:t>o</w:t>
      </w:r>
      <w:r w:rsidR="00BE5238">
        <w:rPr>
          <w:lang w:val="en-US" w:eastAsia="zh-TW"/>
        </w:rPr>
        <w:t>ption 2 and</w:t>
      </w:r>
      <w:r w:rsidR="00DB1B40">
        <w:rPr>
          <w:lang w:val="en-US" w:eastAsia="zh-TW"/>
        </w:rPr>
        <w:t>/or</w:t>
      </w:r>
      <w:r w:rsidR="00BE5238">
        <w:rPr>
          <w:lang w:val="en-US" w:eastAsia="zh-TW"/>
        </w:rPr>
        <w:t xml:space="preserve"> </w:t>
      </w:r>
      <w:r w:rsidR="002231FC">
        <w:rPr>
          <w:lang w:val="en-US" w:eastAsia="zh-TW"/>
        </w:rPr>
        <w:t>o</w:t>
      </w:r>
      <w:r w:rsidR="00BE5238">
        <w:rPr>
          <w:lang w:val="en-US" w:eastAsia="zh-TW"/>
        </w:rPr>
        <w:t xml:space="preserve">ption 3 </w:t>
      </w:r>
      <w:r w:rsidR="00DB1B40">
        <w:rPr>
          <w:lang w:val="en-US" w:eastAsia="zh-TW"/>
        </w:rPr>
        <w:t xml:space="preserve">can </w:t>
      </w:r>
      <w:r w:rsidR="00BE5238">
        <w:rPr>
          <w:lang w:val="en-US" w:eastAsia="zh-TW"/>
        </w:rPr>
        <w:t>provide</w:t>
      </w:r>
      <w:r w:rsidR="002231FC">
        <w:rPr>
          <w:lang w:val="en-US" w:eastAsia="zh-TW"/>
        </w:rPr>
        <w:t xml:space="preserve"> good solutions to this problem.</w:t>
      </w:r>
      <w:r w:rsidR="00BE5238">
        <w:rPr>
          <w:lang w:val="en-US" w:eastAsia="zh-TW"/>
        </w:rPr>
        <w:t xml:space="preserve"> </w:t>
      </w:r>
      <w:r w:rsidR="00810ABE">
        <w:rPr>
          <w:lang w:val="en-US" w:eastAsia="zh-TW"/>
        </w:rPr>
        <w:t>I</w:t>
      </w:r>
      <w:r w:rsidR="00146211">
        <w:rPr>
          <w:lang w:val="en-US" w:eastAsia="zh-TW"/>
        </w:rPr>
        <w:t>t makes sense to study solutions that allow network to trigger early Handover</w:t>
      </w:r>
      <w:r w:rsidR="00AA026E">
        <w:rPr>
          <w:lang w:val="en-US" w:eastAsia="zh-TW"/>
        </w:rPr>
        <w:t xml:space="preserve"> based on </w:t>
      </w:r>
      <w:r w:rsidR="0004509D">
        <w:rPr>
          <w:lang w:val="en-US" w:eastAsia="zh-TW"/>
        </w:rPr>
        <w:t xml:space="preserve">parameters such as train speed, inter-RRH distance and </w:t>
      </w:r>
      <w:r w:rsidR="00882E87">
        <w:rPr>
          <w:lang w:val="en-US" w:eastAsia="zh-TW"/>
        </w:rPr>
        <w:t xml:space="preserve">time from the last </w:t>
      </w:r>
      <w:r w:rsidR="00E27F86">
        <w:rPr>
          <w:lang w:val="en-US" w:eastAsia="zh-TW"/>
        </w:rPr>
        <w:t xml:space="preserve">handover/TCI state switch. For example, considering a train speed of </w:t>
      </w:r>
      <w:r w:rsidR="00AF7D48">
        <w:rPr>
          <w:lang w:val="en-US" w:eastAsia="zh-TW"/>
        </w:rPr>
        <w:t>350km/h</w:t>
      </w:r>
      <w:r w:rsidR="00377EF6">
        <w:rPr>
          <w:lang w:val="en-US" w:eastAsia="zh-TW"/>
        </w:rPr>
        <w:t xml:space="preserve"> and inter-RRH distance of 700m, it’ll take approximately 7.2 seconds for the train to </w:t>
      </w:r>
      <w:r w:rsidR="002D2AD5">
        <w:rPr>
          <w:lang w:val="en-US" w:eastAsia="zh-TW"/>
        </w:rPr>
        <w:t>travel from one RRH to the other.</w:t>
      </w:r>
      <w:r w:rsidR="005B2208">
        <w:rPr>
          <w:lang w:val="en-US" w:eastAsia="zh-TW"/>
        </w:rPr>
        <w:t xml:space="preserve"> </w:t>
      </w:r>
      <w:r w:rsidR="00DE79DE">
        <w:rPr>
          <w:lang w:val="en-US" w:eastAsia="zh-TW"/>
        </w:rPr>
        <w:t>So,</w:t>
      </w:r>
      <w:r w:rsidR="005B2208">
        <w:rPr>
          <w:lang w:val="en-US" w:eastAsia="zh-TW"/>
        </w:rPr>
        <w:t xml:space="preserve"> network can trigger </w:t>
      </w:r>
      <w:r w:rsidR="001206B6">
        <w:rPr>
          <w:lang w:val="en-US" w:eastAsia="zh-TW"/>
        </w:rPr>
        <w:t>a handover/TCI state switch about 7</w:t>
      </w:r>
      <w:r w:rsidR="00691C56">
        <w:rPr>
          <w:lang w:val="en-US" w:eastAsia="zh-TW"/>
        </w:rPr>
        <w:t xml:space="preserve">.2 seconds after the previous handover/TCI state switch assuming that </w:t>
      </w:r>
      <w:r w:rsidR="007A51C5">
        <w:rPr>
          <w:lang w:val="en-US" w:eastAsia="zh-TW"/>
        </w:rPr>
        <w:t>the beam coverage offset is the same for all RRHs</w:t>
      </w:r>
      <w:r w:rsidR="002606D4">
        <w:rPr>
          <w:lang w:val="en-US" w:eastAsia="zh-TW"/>
        </w:rPr>
        <w:t>.</w:t>
      </w:r>
    </w:p>
    <w:p w14:paraId="6DBAF681" w14:textId="33B429EF" w:rsidR="00DA7687" w:rsidRDefault="00A5123D" w:rsidP="00A77174">
      <w:pPr>
        <w:rPr>
          <w:lang w:val="en-US" w:eastAsia="zh-TW"/>
        </w:rPr>
      </w:pPr>
      <w:r w:rsidRPr="00BA7E34">
        <w:rPr>
          <w:b/>
          <w:bCs/>
          <w:lang w:val="en-US" w:eastAsia="zh-TW"/>
        </w:rPr>
        <w:t xml:space="preserve">Proposal </w:t>
      </w:r>
      <w:r w:rsidR="00EF6BD5">
        <w:rPr>
          <w:b/>
          <w:bCs/>
          <w:lang w:val="en-US" w:eastAsia="zh-TW"/>
        </w:rPr>
        <w:t>2</w:t>
      </w:r>
      <w:r w:rsidRPr="00BA7E34">
        <w:rPr>
          <w:b/>
          <w:bCs/>
          <w:lang w:val="en-US" w:eastAsia="zh-TW"/>
        </w:rPr>
        <w:t>: RAN4 to discuss solutions that allow network to trigger early handover</w:t>
      </w:r>
      <w:r w:rsidR="00810ABE">
        <w:rPr>
          <w:b/>
          <w:bCs/>
          <w:lang w:val="en-US" w:eastAsia="zh-TW"/>
        </w:rPr>
        <w:t>/beam switch</w:t>
      </w:r>
      <w:r>
        <w:rPr>
          <w:b/>
          <w:bCs/>
          <w:lang w:val="en-US" w:eastAsia="zh-TW"/>
        </w:rPr>
        <w:t>, if needed, when the train mounted UE/CPE travels in the direction opposite to the RRM beam.</w:t>
      </w:r>
    </w:p>
    <w:p w14:paraId="7A7C7470" w14:textId="6F98DE71" w:rsidR="00DA7687" w:rsidRDefault="00F44C00" w:rsidP="00F44C00">
      <w:pPr>
        <w:jc w:val="center"/>
        <w:rPr>
          <w:lang w:val="en-US" w:eastAsia="zh-TW"/>
        </w:rPr>
      </w:pPr>
      <w:r>
        <w:rPr>
          <w:noProof/>
        </w:rPr>
        <mc:AlternateContent>
          <mc:Choice Requires="wps">
            <w:drawing>
              <wp:anchor distT="0" distB="0" distL="114300" distR="114300" simplePos="0" relativeHeight="251671552" behindDoc="0" locked="0" layoutInCell="1" allowOverlap="1" wp14:anchorId="69E7C605" wp14:editId="1FAA04FD">
                <wp:simplePos x="0" y="0"/>
                <wp:positionH relativeFrom="column">
                  <wp:posOffset>1502228</wp:posOffset>
                </wp:positionH>
                <wp:positionV relativeFrom="paragraph">
                  <wp:posOffset>27215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bookmarkStart w:id="5" w:name="_MON_1738049166"/>
                          <w:bookmarkEnd w:id="5"/>
                          <w:p w14:paraId="77933399" w14:textId="59AD36A3" w:rsidR="00F44C00" w:rsidRPr="006131C6" w:rsidRDefault="004337B5" w:rsidP="006131C6">
                            <w:pPr>
                              <w:jc w:val="center"/>
                            </w:pPr>
                            <w:r>
                              <w:object w:dxaOrig="10406" w:dyaOrig="3197" w14:anchorId="46FD1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9.8pt;height:108.85pt">
                                  <v:imagedata r:id="rId12" o:title="" croptop="19117f" cropright="24523f"/>
                                </v:shape>
                                <o:OLEObject Type="Embed" ProgID="Visio.Drawing.15" ShapeID="_x0000_i1026" DrawAspect="Content" ObjectID="_1745670687" r:id="rId13"/>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E7C605" id="Text Box 1" o:spid="_x0000_s1028" type="#_x0000_t202" style="position:absolute;left:0;text-align:left;margin-left:118.3pt;margin-top:2.1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" filled="f" strokeweight=".5pt">
                <v:textbox style="mso-fit-shape-to-text:t">
                  <w:txbxContent>
                    <w:bookmarkStart w:id="7" w:name="_MON_1738049166"/>
                    <w:bookmarkEnd w:id="7"/>
                    <w:p w14:paraId="77933399" w14:textId="59AD36A3" w:rsidR="00F44C00" w:rsidRPr="006131C6" w:rsidRDefault="004337B5" w:rsidP="006131C6">
                      <w:pPr>
                        <w:jc w:val="center"/>
                      </w:pPr>
                      <w:r>
                        <w:object w:dxaOrig="10406" w:dyaOrig="3197" w14:anchorId="46FD1ECB">
                          <v:shape id="_x0000_i1026" type="#_x0000_t75" style="width:289.8pt;height:108.85pt">
                            <v:imagedata r:id="rId14" o:title="" croptop="19117f" cropright="24523f"/>
                          </v:shape>
                          <o:OLEObject Type="Embed" ProgID="Visio.Drawing.15" ShapeID="_x0000_i1026" DrawAspect="Content" ObjectID="_1745592942" r:id="rId15"/>
                        </w:object>
                      </w:r>
                    </w:p>
                  </w:txbxContent>
                </v:textbox>
                <w10:wrap type="square"/>
              </v:shape>
            </w:pict>
          </mc:Fallback>
        </mc:AlternateContent>
      </w:r>
    </w:p>
    <w:p w14:paraId="7A64D4A3" w14:textId="3342FC3A" w:rsidR="00DA7687" w:rsidRDefault="004337B5" w:rsidP="00A77174">
      <w:pPr>
        <w:rPr>
          <w:lang w:val="en-US" w:eastAsia="zh-TW"/>
        </w:rPr>
      </w:pPr>
      <w:r>
        <w:rPr>
          <w:noProof/>
          <w:lang w:val="en-US" w:eastAsia="zh-TW"/>
        </w:rPr>
        <mc:AlternateContent>
          <mc:Choice Requires="wps">
            <w:drawing>
              <wp:anchor distT="0" distB="0" distL="114300" distR="114300" simplePos="0" relativeHeight="251674624" behindDoc="0" locked="0" layoutInCell="1" allowOverlap="1" wp14:anchorId="0D5A3427" wp14:editId="401DF145">
                <wp:simplePos x="0" y="0"/>
                <wp:positionH relativeFrom="column">
                  <wp:posOffset>3333853</wp:posOffset>
                </wp:positionH>
                <wp:positionV relativeFrom="paragraph">
                  <wp:posOffset>254705</wp:posOffset>
                </wp:positionV>
                <wp:extent cx="371732" cy="444688"/>
                <wp:effectExtent l="0" t="0" r="66675" b="50800"/>
                <wp:wrapNone/>
                <wp:docPr id="41" name="Straight Arrow Connector 41"/>
                <wp:cNvGraphicFramePr/>
                <a:graphic xmlns:a="http://schemas.openxmlformats.org/drawingml/2006/main">
                  <a:graphicData uri="http://schemas.microsoft.com/office/word/2010/wordprocessingShape">
                    <wps:wsp>
                      <wps:cNvCnPr/>
                      <wps:spPr>
                        <a:xfrm>
                          <a:off x="0" y="0"/>
                          <a:ext cx="371732" cy="4446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B0ED235" id="_x0000_t32" coordsize="21600,21600" o:spt="32" o:oned="t" path="m,l21600,21600e" filled="f">
                <v:path arrowok="t" fillok="f" o:connecttype="none"/>
                <o:lock v:ext="edit" shapetype="t"/>
              </v:shapetype>
              <v:shape id="Straight Arrow Connector 41" o:spid="_x0000_s1026" type="#_x0000_t32" style="position:absolute;margin-left:262.5pt;margin-top:20.05pt;width:29.25pt;height: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" strokecolor="#4472c4 [3204]" strokeweight=".5pt">
                <v:stroke endarrow="block" joinstyle="miter"/>
              </v:shape>
            </w:pict>
          </mc:Fallback>
        </mc:AlternateContent>
      </w:r>
      <w:r>
        <w:rPr>
          <w:noProof/>
          <w:lang w:val="en-US" w:eastAsia="zh-TW"/>
        </w:rPr>
        <mc:AlternateContent>
          <mc:Choice Requires="wps">
            <w:drawing>
              <wp:anchor distT="0" distB="0" distL="114300" distR="114300" simplePos="0" relativeHeight="251672576" behindDoc="0" locked="0" layoutInCell="1" allowOverlap="1" wp14:anchorId="13D2148A" wp14:editId="48B0A30F">
                <wp:simplePos x="0" y="0"/>
                <wp:positionH relativeFrom="column">
                  <wp:posOffset>2646817</wp:posOffset>
                </wp:positionH>
                <wp:positionV relativeFrom="paragraph">
                  <wp:posOffset>254704</wp:posOffset>
                </wp:positionV>
                <wp:extent cx="410245" cy="489327"/>
                <wp:effectExtent l="38100" t="0" r="27940" b="63500"/>
                <wp:wrapNone/>
                <wp:docPr id="40" name="Straight Arrow Connector 40"/>
                <wp:cNvGraphicFramePr/>
                <a:graphic xmlns:a="http://schemas.openxmlformats.org/drawingml/2006/main">
                  <a:graphicData uri="http://schemas.microsoft.com/office/word/2010/wordprocessingShape">
                    <wps:wsp>
                      <wps:cNvCnPr/>
                      <wps:spPr>
                        <a:xfrm flipH="1">
                          <a:off x="0" y="0"/>
                          <a:ext cx="410245" cy="4893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8A43AC" id="Straight Arrow Connector 40" o:spid="_x0000_s1026" type="#_x0000_t32" style="position:absolute;margin-left:208.4pt;margin-top:20.05pt;width:32.3pt;height:38.5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" strokecolor="#4472c4 [3204]" strokeweight=".5pt">
                <v:stroke endarrow="block" joinstyle="miter"/>
              </v:shape>
            </w:pict>
          </mc:Fallback>
        </mc:AlternateContent>
      </w:r>
    </w:p>
    <w:p w14:paraId="3BB18645" w14:textId="3732CF2F" w:rsidR="00DA7687" w:rsidRDefault="00DA7687" w:rsidP="00A77174">
      <w:pPr>
        <w:rPr>
          <w:lang w:val="en-US" w:eastAsia="zh-TW"/>
        </w:rPr>
      </w:pPr>
    </w:p>
    <w:p w14:paraId="4D0650B4" w14:textId="77777777" w:rsidR="00DA7687" w:rsidRDefault="00DA7687" w:rsidP="00A77174">
      <w:pPr>
        <w:rPr>
          <w:lang w:val="en-US" w:eastAsia="zh-TW"/>
        </w:rPr>
      </w:pPr>
    </w:p>
    <w:p w14:paraId="209BBE24" w14:textId="77777777" w:rsidR="00F44C00" w:rsidRDefault="00F44C00" w:rsidP="00A77174">
      <w:pPr>
        <w:rPr>
          <w:b/>
          <w:bCs/>
          <w:lang w:val="en-US" w:eastAsia="zh-TW"/>
        </w:rPr>
      </w:pPr>
    </w:p>
    <w:p w14:paraId="16FAC103" w14:textId="77777777" w:rsidR="008A0382" w:rsidRDefault="008A0382" w:rsidP="00A77174">
      <w:pPr>
        <w:rPr>
          <w:b/>
          <w:bCs/>
          <w:lang w:val="en-US" w:eastAsia="zh-TW"/>
        </w:rPr>
      </w:pPr>
    </w:p>
    <w:p w14:paraId="10B1B7E6" w14:textId="77777777" w:rsidR="008A0382" w:rsidRDefault="008A0382" w:rsidP="00A77174">
      <w:pPr>
        <w:rPr>
          <w:b/>
          <w:bCs/>
          <w:lang w:val="en-US" w:eastAsia="zh-TW"/>
        </w:rPr>
      </w:pPr>
    </w:p>
    <w:bookmarkEnd w:id="4"/>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25FEA1E2" w14:textId="77777777" w:rsidR="00EF6BD5" w:rsidRPr="00A44036" w:rsidRDefault="00EF6BD5" w:rsidP="00EF6BD5">
      <w:pPr>
        <w:rPr>
          <w:rFonts w:eastAsiaTheme="minorEastAsia"/>
          <w:b/>
          <w:bCs/>
          <w:iCs/>
          <w:lang w:eastAsia="zh-CN"/>
        </w:rPr>
      </w:pPr>
      <w:r w:rsidRPr="00A44036">
        <w:rPr>
          <w:rFonts w:eastAsiaTheme="minorEastAsia"/>
          <w:b/>
          <w:bCs/>
          <w:iCs/>
          <w:lang w:eastAsia="zh-CN"/>
        </w:rPr>
        <w:t>Observation 1: Demod session agree to only consider CPEs fully inside the tunnel to define demod requirements for the tunnel scenario.</w:t>
      </w:r>
    </w:p>
    <w:p w14:paraId="349530AC" w14:textId="77777777" w:rsidR="00EF6BD5" w:rsidRPr="00110DED" w:rsidRDefault="00EF6BD5" w:rsidP="00EF6BD5">
      <w:pPr>
        <w:rPr>
          <w:lang w:val="en-US" w:eastAsia="zh-TW"/>
        </w:rPr>
      </w:pPr>
      <w:r w:rsidRPr="00A44036">
        <w:rPr>
          <w:rFonts w:eastAsiaTheme="minorEastAsia"/>
          <w:b/>
          <w:bCs/>
          <w:iCs/>
          <w:lang w:eastAsia="zh-CN"/>
        </w:rPr>
        <w:t>Proposal 1: Following demod agreement, no need to taking exit/entrance of the tunnel into account for specifying the channel and RRM requirements within tunnel scenario.</w:t>
      </w:r>
    </w:p>
    <w:p w14:paraId="46F127DB" w14:textId="4B418A7E" w:rsidR="00553C45" w:rsidRDefault="008F727B" w:rsidP="00553C45">
      <w:pPr>
        <w:rPr>
          <w:b/>
          <w:bCs/>
          <w:lang w:val="en-US" w:eastAsia="zh-TW"/>
        </w:rPr>
      </w:pPr>
      <w:r w:rsidRPr="00BA7E34">
        <w:rPr>
          <w:b/>
          <w:bCs/>
          <w:lang w:val="en-US" w:eastAsia="zh-TW"/>
        </w:rPr>
        <w:t xml:space="preserve">Proposal </w:t>
      </w:r>
      <w:r w:rsidR="00EF6BD5">
        <w:rPr>
          <w:b/>
          <w:bCs/>
          <w:lang w:val="en-US" w:eastAsia="zh-TW"/>
        </w:rPr>
        <w:t>2</w:t>
      </w:r>
      <w:r w:rsidRPr="00BA7E34">
        <w:rPr>
          <w:b/>
          <w:bCs/>
          <w:lang w:val="en-US" w:eastAsia="zh-TW"/>
        </w:rPr>
        <w:t>: RAN4 to discuss solutions that allow network to trigger early handover</w:t>
      </w:r>
      <w:r>
        <w:rPr>
          <w:b/>
          <w:bCs/>
          <w:lang w:val="en-US" w:eastAsia="zh-TW"/>
        </w:rPr>
        <w:t>/beam switch, if needed, when the train mounted UE/CPE travels in the direction opposite to the RRM beam.</w:t>
      </w:r>
    </w:p>
    <w:bookmarkEnd w:id="0"/>
    <w:p w14:paraId="79E1D374" w14:textId="09B07A86" w:rsidR="00302CF7" w:rsidRDefault="00302CF7" w:rsidP="00302CF7">
      <w:pPr>
        <w:pStyle w:val="Heading1"/>
        <w:numPr>
          <w:ilvl w:val="0"/>
          <w:numId w:val="0"/>
        </w:numPr>
        <w:rPr>
          <w:lang w:eastAsia="zh-CN"/>
        </w:rPr>
      </w:pPr>
      <w:r>
        <w:rPr>
          <w:lang w:eastAsia="zh-CN"/>
        </w:rPr>
        <w:t>References</w:t>
      </w:r>
    </w:p>
    <w:p w14:paraId="39CD23FF" w14:textId="5CEBF9CB" w:rsidR="00D8167F" w:rsidRDefault="00D8167F" w:rsidP="00D8167F">
      <w:pPr>
        <w:rPr>
          <w:lang w:val="en-US"/>
        </w:rPr>
      </w:pPr>
      <w:r>
        <w:rPr>
          <w:lang w:val="en-US"/>
        </w:rPr>
        <w:t>[</w:t>
      </w:r>
      <w:r w:rsidR="00C17916">
        <w:rPr>
          <w:lang w:val="en-US"/>
        </w:rPr>
        <w:t>1</w:t>
      </w:r>
      <w:r>
        <w:rPr>
          <w:lang w:val="en-US"/>
        </w:rPr>
        <w:t xml:space="preserve">] </w:t>
      </w:r>
      <w:r w:rsidRPr="00392D9C">
        <w:rPr>
          <w:lang w:val="en-US"/>
        </w:rPr>
        <w:t>R4-</w:t>
      </w:r>
      <w:r w:rsidR="00154D7A" w:rsidRPr="00154D7A">
        <w:rPr>
          <w:lang w:val="en-US"/>
        </w:rPr>
        <w:t>2303174</w:t>
      </w:r>
      <w:r>
        <w:rPr>
          <w:lang w:val="en-US"/>
        </w:rPr>
        <w:t>,</w:t>
      </w:r>
      <w:r w:rsidRPr="00392D9C">
        <w:rPr>
          <w:lang w:val="en-US"/>
        </w:rPr>
        <w:t xml:space="preserve"> </w:t>
      </w:r>
      <w:r>
        <w:rPr>
          <w:lang w:val="en-US"/>
        </w:rPr>
        <w:t>“</w:t>
      </w:r>
      <w:r w:rsidR="009A7BBD" w:rsidRPr="009A7BBD">
        <w:rPr>
          <w:lang w:val="en-US"/>
        </w:rPr>
        <w:t>WF on NR FR2 HST Tunnel deployment and UL timing adjustment</w:t>
      </w:r>
      <w:r>
        <w:rPr>
          <w:lang w:val="en-US"/>
        </w:rPr>
        <w:t xml:space="preserve">”, </w:t>
      </w:r>
      <w:r w:rsidR="008B0EA7">
        <w:rPr>
          <w:lang w:val="en-US"/>
        </w:rPr>
        <w:t>Nokia</w:t>
      </w:r>
      <w:r>
        <w:rPr>
          <w:lang w:val="en-US"/>
        </w:rPr>
        <w:t>, RAN4#10</w:t>
      </w:r>
      <w:r w:rsidR="00C17916">
        <w:rPr>
          <w:lang w:val="en-US"/>
        </w:rPr>
        <w:t>6</w:t>
      </w:r>
    </w:p>
    <w:p w14:paraId="1D45A4DF" w14:textId="70430DBB" w:rsidR="00EF6BD5" w:rsidRDefault="00EF6BD5" w:rsidP="00EF6BD5">
      <w:pPr>
        <w:rPr>
          <w:lang w:val="en-US"/>
        </w:rPr>
      </w:pPr>
      <w:r>
        <w:rPr>
          <w:lang w:val="en-US"/>
        </w:rPr>
        <w:t xml:space="preserve">[2] </w:t>
      </w:r>
      <w:r w:rsidRPr="00392D9C">
        <w:rPr>
          <w:lang w:val="en-US"/>
        </w:rPr>
        <w:t>R4-</w:t>
      </w:r>
      <w:r w:rsidRPr="00154D7A">
        <w:rPr>
          <w:lang w:val="en-US"/>
        </w:rPr>
        <w:t>230</w:t>
      </w:r>
      <w:r w:rsidR="005018E4">
        <w:rPr>
          <w:lang w:val="en-US"/>
        </w:rPr>
        <w:t>6398</w:t>
      </w:r>
      <w:r>
        <w:rPr>
          <w:lang w:val="en-US"/>
        </w:rPr>
        <w:t>,</w:t>
      </w:r>
      <w:r w:rsidRPr="00392D9C">
        <w:rPr>
          <w:lang w:val="en-US"/>
        </w:rPr>
        <w:t xml:space="preserve"> </w:t>
      </w:r>
      <w:r>
        <w:rPr>
          <w:lang w:val="en-US"/>
        </w:rPr>
        <w:t>“</w:t>
      </w:r>
      <w:r w:rsidR="00B70B5B" w:rsidRPr="00B70B5B">
        <w:rPr>
          <w:lang w:val="en-US"/>
        </w:rPr>
        <w:t>WF on NR FR2 HST UL Timing Adjustment Solutions and Tunnel Deployment</w:t>
      </w:r>
      <w:r>
        <w:rPr>
          <w:lang w:val="en-US"/>
        </w:rPr>
        <w:t>”, Nokia, RAN4#106</w:t>
      </w:r>
      <w:r w:rsidR="00207322">
        <w:rPr>
          <w:lang w:val="en-US"/>
        </w:rPr>
        <w:t>bis-e</w:t>
      </w:r>
    </w:p>
    <w:p w14:paraId="52592EE9" w14:textId="77777777" w:rsidR="00302CF7" w:rsidRPr="00302CF7" w:rsidRDefault="00302CF7" w:rsidP="00302CF7">
      <w:pPr>
        <w:rPr>
          <w:lang w:eastAsia="zh-CN"/>
        </w:rPr>
      </w:pPr>
    </w:p>
    <w:p w14:paraId="1FD05EF4" w14:textId="65E14DE3" w:rsidR="00ED173A" w:rsidRDefault="00ED173A" w:rsidP="00553C45">
      <w:pPr>
        <w:rPr>
          <w:lang w:eastAsia="zh-CN"/>
        </w:rPr>
      </w:pP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6"/>
      <w:footerReference w:type="default" r:id="rId17"/>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FE90B" w14:textId="77777777" w:rsidR="007945E4" w:rsidRDefault="007945E4">
      <w:r>
        <w:separator/>
      </w:r>
    </w:p>
  </w:endnote>
  <w:endnote w:type="continuationSeparator" w:id="0">
    <w:p w14:paraId="219774D4" w14:textId="77777777" w:rsidR="007945E4" w:rsidRDefault="007945E4">
      <w:r>
        <w:continuationSeparator/>
      </w:r>
    </w:p>
  </w:endnote>
  <w:endnote w:type="continuationNotice" w:id="1">
    <w:p w14:paraId="557967D6" w14:textId="77777777" w:rsidR="007945E4" w:rsidRDefault="007945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54D0B" w14:textId="77777777" w:rsidR="007945E4" w:rsidRDefault="007945E4">
      <w:r>
        <w:separator/>
      </w:r>
    </w:p>
  </w:footnote>
  <w:footnote w:type="continuationSeparator" w:id="0">
    <w:p w14:paraId="7C30B874" w14:textId="77777777" w:rsidR="007945E4" w:rsidRDefault="007945E4">
      <w:r>
        <w:continuationSeparator/>
      </w:r>
    </w:p>
  </w:footnote>
  <w:footnote w:type="continuationNotice" w:id="1">
    <w:p w14:paraId="3801E826" w14:textId="77777777" w:rsidR="007945E4" w:rsidRDefault="007945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300" w:hanging="36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22"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29"/>
  </w:num>
  <w:num w:numId="4" w16cid:durableId="1595435353">
    <w:abstractNumId w:val="30"/>
  </w:num>
  <w:num w:numId="5" w16cid:durableId="746658606">
    <w:abstractNumId w:val="23"/>
  </w:num>
  <w:num w:numId="6" w16cid:durableId="2101635431">
    <w:abstractNumId w:val="1"/>
  </w:num>
  <w:num w:numId="7" w16cid:durableId="1617445642">
    <w:abstractNumId w:val="9"/>
  </w:num>
  <w:num w:numId="8" w16cid:durableId="1858424627">
    <w:abstractNumId w:val="18"/>
  </w:num>
  <w:num w:numId="9" w16cid:durableId="996110253">
    <w:abstractNumId w:val="19"/>
  </w:num>
  <w:num w:numId="10" w16cid:durableId="499009431">
    <w:abstractNumId w:val="11"/>
  </w:num>
  <w:num w:numId="11" w16cid:durableId="1189181597">
    <w:abstractNumId w:val="8"/>
  </w:num>
  <w:num w:numId="12" w16cid:durableId="2086102333">
    <w:abstractNumId w:val="22"/>
  </w:num>
  <w:num w:numId="13" w16cid:durableId="1345398288">
    <w:abstractNumId w:val="12"/>
  </w:num>
  <w:num w:numId="14" w16cid:durableId="1296446416">
    <w:abstractNumId w:val="6"/>
  </w:num>
  <w:num w:numId="15" w16cid:durableId="1040935185">
    <w:abstractNumId w:val="5"/>
  </w:num>
  <w:num w:numId="16" w16cid:durableId="754860608">
    <w:abstractNumId w:val="0"/>
  </w:num>
  <w:num w:numId="17" w16cid:durableId="190146258">
    <w:abstractNumId w:val="14"/>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7"/>
  </w:num>
  <w:num w:numId="21" w16cid:durableId="1393385134">
    <w:abstractNumId w:val="20"/>
  </w:num>
  <w:num w:numId="22" w16cid:durableId="1476334319">
    <w:abstractNumId w:val="13"/>
  </w:num>
  <w:num w:numId="23" w16cid:durableId="692073557">
    <w:abstractNumId w:val="2"/>
  </w:num>
  <w:num w:numId="24" w16cid:durableId="1519849446">
    <w:abstractNumId w:val="16"/>
  </w:num>
  <w:num w:numId="25" w16cid:durableId="283342848">
    <w:abstractNumId w:val="28"/>
  </w:num>
  <w:num w:numId="26" w16cid:durableId="1997368974">
    <w:abstractNumId w:val="21"/>
  </w:num>
  <w:num w:numId="27" w16cid:durableId="109008358">
    <w:abstractNumId w:val="24"/>
  </w:num>
  <w:num w:numId="28" w16cid:durableId="297148701">
    <w:abstractNumId w:val="26"/>
  </w:num>
  <w:num w:numId="29" w16cid:durableId="2025009825">
    <w:abstractNumId w:val="10"/>
  </w:num>
  <w:num w:numId="30" w16cid:durableId="98112307">
    <w:abstractNumId w:val="27"/>
  </w:num>
  <w:num w:numId="31" w16cid:durableId="1277636105">
    <w:abstractNumId w:val="25"/>
  </w:num>
  <w:num w:numId="32" w16cid:durableId="113155776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92"/>
    <w:rsid w:val="000028A2"/>
    <w:rsid w:val="00002999"/>
    <w:rsid w:val="00002C5F"/>
    <w:rsid w:val="00002C98"/>
    <w:rsid w:val="0000334E"/>
    <w:rsid w:val="000038A0"/>
    <w:rsid w:val="00003904"/>
    <w:rsid w:val="00003C60"/>
    <w:rsid w:val="00003C66"/>
    <w:rsid w:val="00003C87"/>
    <w:rsid w:val="00003DF6"/>
    <w:rsid w:val="00003FCF"/>
    <w:rsid w:val="000040A1"/>
    <w:rsid w:val="000042FD"/>
    <w:rsid w:val="000044DA"/>
    <w:rsid w:val="00005415"/>
    <w:rsid w:val="00005C2B"/>
    <w:rsid w:val="00006009"/>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4D9C"/>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5CA6"/>
    <w:rsid w:val="000264D3"/>
    <w:rsid w:val="000267E3"/>
    <w:rsid w:val="00026919"/>
    <w:rsid w:val="000269DC"/>
    <w:rsid w:val="0002747B"/>
    <w:rsid w:val="00030A71"/>
    <w:rsid w:val="00031235"/>
    <w:rsid w:val="0003131A"/>
    <w:rsid w:val="00031567"/>
    <w:rsid w:val="0003220E"/>
    <w:rsid w:val="0003231E"/>
    <w:rsid w:val="00032AB8"/>
    <w:rsid w:val="00033D50"/>
    <w:rsid w:val="00033F0F"/>
    <w:rsid w:val="00034158"/>
    <w:rsid w:val="0003419C"/>
    <w:rsid w:val="000346B7"/>
    <w:rsid w:val="000357E9"/>
    <w:rsid w:val="00035A4A"/>
    <w:rsid w:val="00036762"/>
    <w:rsid w:val="00037508"/>
    <w:rsid w:val="00037B33"/>
    <w:rsid w:val="00040B64"/>
    <w:rsid w:val="00040D92"/>
    <w:rsid w:val="0004127F"/>
    <w:rsid w:val="00041292"/>
    <w:rsid w:val="00041560"/>
    <w:rsid w:val="00041F15"/>
    <w:rsid w:val="000421C4"/>
    <w:rsid w:val="00042DE7"/>
    <w:rsid w:val="00042DFE"/>
    <w:rsid w:val="000433C6"/>
    <w:rsid w:val="00043BC5"/>
    <w:rsid w:val="00043E68"/>
    <w:rsid w:val="000442D9"/>
    <w:rsid w:val="00044562"/>
    <w:rsid w:val="000445F4"/>
    <w:rsid w:val="00044669"/>
    <w:rsid w:val="0004509D"/>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827"/>
    <w:rsid w:val="00066A68"/>
    <w:rsid w:val="00067788"/>
    <w:rsid w:val="00067A3E"/>
    <w:rsid w:val="00067FCC"/>
    <w:rsid w:val="00070CDD"/>
    <w:rsid w:val="0007102B"/>
    <w:rsid w:val="0007114A"/>
    <w:rsid w:val="00072C68"/>
    <w:rsid w:val="00072EDF"/>
    <w:rsid w:val="00073180"/>
    <w:rsid w:val="000737BB"/>
    <w:rsid w:val="00073A63"/>
    <w:rsid w:val="00073C97"/>
    <w:rsid w:val="00075247"/>
    <w:rsid w:val="0007542B"/>
    <w:rsid w:val="00075797"/>
    <w:rsid w:val="00075BC5"/>
    <w:rsid w:val="00076DFE"/>
    <w:rsid w:val="00076E9F"/>
    <w:rsid w:val="00077D28"/>
    <w:rsid w:val="00081C37"/>
    <w:rsid w:val="000825DD"/>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06C8"/>
    <w:rsid w:val="000D0ABA"/>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498"/>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B8A"/>
    <w:rsid w:val="00107EFF"/>
    <w:rsid w:val="00107FF6"/>
    <w:rsid w:val="00110793"/>
    <w:rsid w:val="00110973"/>
    <w:rsid w:val="00110CE9"/>
    <w:rsid w:val="00110DED"/>
    <w:rsid w:val="001119E6"/>
    <w:rsid w:val="00111C00"/>
    <w:rsid w:val="00111CDC"/>
    <w:rsid w:val="00112951"/>
    <w:rsid w:val="00112C1D"/>
    <w:rsid w:val="001133CF"/>
    <w:rsid w:val="00113571"/>
    <w:rsid w:val="00113C3C"/>
    <w:rsid w:val="00113EBB"/>
    <w:rsid w:val="001141B5"/>
    <w:rsid w:val="00114EB0"/>
    <w:rsid w:val="00116D0B"/>
    <w:rsid w:val="0011723D"/>
    <w:rsid w:val="00117909"/>
    <w:rsid w:val="00117B42"/>
    <w:rsid w:val="00117CA6"/>
    <w:rsid w:val="00117E84"/>
    <w:rsid w:val="00120481"/>
    <w:rsid w:val="001206B6"/>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3DAD"/>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211"/>
    <w:rsid w:val="0014638D"/>
    <w:rsid w:val="00146DB0"/>
    <w:rsid w:val="00146E9D"/>
    <w:rsid w:val="0015093A"/>
    <w:rsid w:val="00150FD5"/>
    <w:rsid w:val="00151608"/>
    <w:rsid w:val="0015162E"/>
    <w:rsid w:val="00151C6D"/>
    <w:rsid w:val="0015224F"/>
    <w:rsid w:val="001523B4"/>
    <w:rsid w:val="00152608"/>
    <w:rsid w:val="00152B59"/>
    <w:rsid w:val="00154776"/>
    <w:rsid w:val="00154D7A"/>
    <w:rsid w:val="0015526C"/>
    <w:rsid w:val="001567BE"/>
    <w:rsid w:val="001567ED"/>
    <w:rsid w:val="001568FA"/>
    <w:rsid w:val="00156B4A"/>
    <w:rsid w:val="00156D4B"/>
    <w:rsid w:val="00156EFE"/>
    <w:rsid w:val="00157372"/>
    <w:rsid w:val="0016006A"/>
    <w:rsid w:val="0016044E"/>
    <w:rsid w:val="00160836"/>
    <w:rsid w:val="00160CF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4AB"/>
    <w:rsid w:val="001B35FD"/>
    <w:rsid w:val="001B3D7B"/>
    <w:rsid w:val="001B415E"/>
    <w:rsid w:val="001B49D9"/>
    <w:rsid w:val="001B511A"/>
    <w:rsid w:val="001B57B0"/>
    <w:rsid w:val="001B59E4"/>
    <w:rsid w:val="001B6380"/>
    <w:rsid w:val="001B65E5"/>
    <w:rsid w:val="001B6CDE"/>
    <w:rsid w:val="001B6D52"/>
    <w:rsid w:val="001B6F7E"/>
    <w:rsid w:val="001B7254"/>
    <w:rsid w:val="001B7CA3"/>
    <w:rsid w:val="001C022C"/>
    <w:rsid w:val="001C061F"/>
    <w:rsid w:val="001C0909"/>
    <w:rsid w:val="001C111C"/>
    <w:rsid w:val="001C1982"/>
    <w:rsid w:val="001C1BE4"/>
    <w:rsid w:val="001C2528"/>
    <w:rsid w:val="001C2559"/>
    <w:rsid w:val="001C2AB9"/>
    <w:rsid w:val="001C2BE1"/>
    <w:rsid w:val="001C2DD3"/>
    <w:rsid w:val="001C4A8B"/>
    <w:rsid w:val="001C5F62"/>
    <w:rsid w:val="001C6466"/>
    <w:rsid w:val="001C6A05"/>
    <w:rsid w:val="001C6FB6"/>
    <w:rsid w:val="001C7E10"/>
    <w:rsid w:val="001D0E28"/>
    <w:rsid w:val="001D1842"/>
    <w:rsid w:val="001D1EAA"/>
    <w:rsid w:val="001D23C3"/>
    <w:rsid w:val="001D254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B29"/>
    <w:rsid w:val="001E1E38"/>
    <w:rsid w:val="001E1F4F"/>
    <w:rsid w:val="001E26AD"/>
    <w:rsid w:val="001E2AC5"/>
    <w:rsid w:val="001E2BFD"/>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322"/>
    <w:rsid w:val="00207793"/>
    <w:rsid w:val="00207AEC"/>
    <w:rsid w:val="002107B2"/>
    <w:rsid w:val="0021160E"/>
    <w:rsid w:val="002123A8"/>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1FC"/>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321"/>
    <w:rsid w:val="00235B4C"/>
    <w:rsid w:val="00235FF5"/>
    <w:rsid w:val="00236393"/>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63"/>
    <w:rsid w:val="0025228F"/>
    <w:rsid w:val="00252A75"/>
    <w:rsid w:val="002530BE"/>
    <w:rsid w:val="00253409"/>
    <w:rsid w:val="002536BB"/>
    <w:rsid w:val="00255416"/>
    <w:rsid w:val="00255AF2"/>
    <w:rsid w:val="00257195"/>
    <w:rsid w:val="002578D8"/>
    <w:rsid w:val="00257E14"/>
    <w:rsid w:val="002606D4"/>
    <w:rsid w:val="002613A5"/>
    <w:rsid w:val="002615F1"/>
    <w:rsid w:val="00261CCC"/>
    <w:rsid w:val="002624A3"/>
    <w:rsid w:val="00262609"/>
    <w:rsid w:val="00262A2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97F5B"/>
    <w:rsid w:val="002A053F"/>
    <w:rsid w:val="002A1EFE"/>
    <w:rsid w:val="002A22AF"/>
    <w:rsid w:val="002A2F09"/>
    <w:rsid w:val="002A376F"/>
    <w:rsid w:val="002A3934"/>
    <w:rsid w:val="002A49AE"/>
    <w:rsid w:val="002A5844"/>
    <w:rsid w:val="002A5BC0"/>
    <w:rsid w:val="002A60EE"/>
    <w:rsid w:val="002A622D"/>
    <w:rsid w:val="002A6689"/>
    <w:rsid w:val="002A6FBE"/>
    <w:rsid w:val="002A7F91"/>
    <w:rsid w:val="002B014D"/>
    <w:rsid w:val="002B028D"/>
    <w:rsid w:val="002B1173"/>
    <w:rsid w:val="002B1C9E"/>
    <w:rsid w:val="002B1E85"/>
    <w:rsid w:val="002B3A81"/>
    <w:rsid w:val="002B3CFF"/>
    <w:rsid w:val="002B449C"/>
    <w:rsid w:val="002B4A9F"/>
    <w:rsid w:val="002B4BD9"/>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4F48"/>
    <w:rsid w:val="002C4F72"/>
    <w:rsid w:val="002C5758"/>
    <w:rsid w:val="002C5A6A"/>
    <w:rsid w:val="002C5BCD"/>
    <w:rsid w:val="002C63B6"/>
    <w:rsid w:val="002C6546"/>
    <w:rsid w:val="002C7216"/>
    <w:rsid w:val="002C73CF"/>
    <w:rsid w:val="002C76F5"/>
    <w:rsid w:val="002C79B0"/>
    <w:rsid w:val="002C79CF"/>
    <w:rsid w:val="002C7A8A"/>
    <w:rsid w:val="002C7B02"/>
    <w:rsid w:val="002C7F81"/>
    <w:rsid w:val="002D0359"/>
    <w:rsid w:val="002D155A"/>
    <w:rsid w:val="002D1D19"/>
    <w:rsid w:val="002D1D8B"/>
    <w:rsid w:val="002D217D"/>
    <w:rsid w:val="002D2931"/>
    <w:rsid w:val="002D2AD5"/>
    <w:rsid w:val="002D32AD"/>
    <w:rsid w:val="002D3445"/>
    <w:rsid w:val="002D3F6E"/>
    <w:rsid w:val="002D3FB1"/>
    <w:rsid w:val="002D4229"/>
    <w:rsid w:val="002D4826"/>
    <w:rsid w:val="002D4B06"/>
    <w:rsid w:val="002D4CCA"/>
    <w:rsid w:val="002D4DCF"/>
    <w:rsid w:val="002D583F"/>
    <w:rsid w:val="002D5852"/>
    <w:rsid w:val="002D5BF0"/>
    <w:rsid w:val="002D6C81"/>
    <w:rsid w:val="002D6DB9"/>
    <w:rsid w:val="002D721E"/>
    <w:rsid w:val="002D74B2"/>
    <w:rsid w:val="002D7DF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692E"/>
    <w:rsid w:val="002E74B9"/>
    <w:rsid w:val="002E76B3"/>
    <w:rsid w:val="002F03BC"/>
    <w:rsid w:val="002F0422"/>
    <w:rsid w:val="002F076C"/>
    <w:rsid w:val="002F0A76"/>
    <w:rsid w:val="002F175A"/>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99A"/>
    <w:rsid w:val="00301EB7"/>
    <w:rsid w:val="00302459"/>
    <w:rsid w:val="003025AF"/>
    <w:rsid w:val="003028B2"/>
    <w:rsid w:val="00302CF7"/>
    <w:rsid w:val="00302E8E"/>
    <w:rsid w:val="00303357"/>
    <w:rsid w:val="00303421"/>
    <w:rsid w:val="00303DCF"/>
    <w:rsid w:val="003045A8"/>
    <w:rsid w:val="0030481D"/>
    <w:rsid w:val="00304A21"/>
    <w:rsid w:val="00305706"/>
    <w:rsid w:val="00305BB9"/>
    <w:rsid w:val="00305BD4"/>
    <w:rsid w:val="00305EE5"/>
    <w:rsid w:val="00306930"/>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556"/>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DB2"/>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9E9"/>
    <w:rsid w:val="00371C18"/>
    <w:rsid w:val="00371EED"/>
    <w:rsid w:val="00372A7D"/>
    <w:rsid w:val="00373C32"/>
    <w:rsid w:val="00373E10"/>
    <w:rsid w:val="00374012"/>
    <w:rsid w:val="0037427C"/>
    <w:rsid w:val="003746C6"/>
    <w:rsid w:val="00374EE5"/>
    <w:rsid w:val="003760CC"/>
    <w:rsid w:val="00376632"/>
    <w:rsid w:val="003774C2"/>
    <w:rsid w:val="00377991"/>
    <w:rsid w:val="00377EF6"/>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2930"/>
    <w:rsid w:val="00392DC2"/>
    <w:rsid w:val="00393569"/>
    <w:rsid w:val="00393AB1"/>
    <w:rsid w:val="00393C91"/>
    <w:rsid w:val="00393FA3"/>
    <w:rsid w:val="0039412B"/>
    <w:rsid w:val="00394166"/>
    <w:rsid w:val="00394CF5"/>
    <w:rsid w:val="003953E6"/>
    <w:rsid w:val="0039604D"/>
    <w:rsid w:val="00396450"/>
    <w:rsid w:val="00396D17"/>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90A"/>
    <w:rsid w:val="003C1A1A"/>
    <w:rsid w:val="003C1BF9"/>
    <w:rsid w:val="003C231D"/>
    <w:rsid w:val="003C3310"/>
    <w:rsid w:val="003C332C"/>
    <w:rsid w:val="003C47E1"/>
    <w:rsid w:val="003C4C53"/>
    <w:rsid w:val="003C66DF"/>
    <w:rsid w:val="003C671A"/>
    <w:rsid w:val="003C6D51"/>
    <w:rsid w:val="003C6F02"/>
    <w:rsid w:val="003C70DF"/>
    <w:rsid w:val="003C7216"/>
    <w:rsid w:val="003C72BB"/>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818"/>
    <w:rsid w:val="003E4F0B"/>
    <w:rsid w:val="003E5064"/>
    <w:rsid w:val="003E576C"/>
    <w:rsid w:val="003E607F"/>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60"/>
    <w:rsid w:val="00407F9F"/>
    <w:rsid w:val="00410947"/>
    <w:rsid w:val="00410ED4"/>
    <w:rsid w:val="00411EC5"/>
    <w:rsid w:val="00411F23"/>
    <w:rsid w:val="004122AC"/>
    <w:rsid w:val="004131D9"/>
    <w:rsid w:val="0041390E"/>
    <w:rsid w:val="00414BB3"/>
    <w:rsid w:val="00414D60"/>
    <w:rsid w:val="00415676"/>
    <w:rsid w:val="00415963"/>
    <w:rsid w:val="004161CF"/>
    <w:rsid w:val="0041669D"/>
    <w:rsid w:val="00416807"/>
    <w:rsid w:val="00416961"/>
    <w:rsid w:val="00416AC5"/>
    <w:rsid w:val="004201F7"/>
    <w:rsid w:val="004215FA"/>
    <w:rsid w:val="00421CF0"/>
    <w:rsid w:val="00421E43"/>
    <w:rsid w:val="00421EAB"/>
    <w:rsid w:val="00424341"/>
    <w:rsid w:val="004260A4"/>
    <w:rsid w:val="00426866"/>
    <w:rsid w:val="00426C45"/>
    <w:rsid w:val="0042735E"/>
    <w:rsid w:val="004274D7"/>
    <w:rsid w:val="00427E8E"/>
    <w:rsid w:val="00430309"/>
    <w:rsid w:val="00431A03"/>
    <w:rsid w:val="00431A75"/>
    <w:rsid w:val="00431AC7"/>
    <w:rsid w:val="00431CA9"/>
    <w:rsid w:val="00432AC9"/>
    <w:rsid w:val="00432B46"/>
    <w:rsid w:val="00432F80"/>
    <w:rsid w:val="004330BB"/>
    <w:rsid w:val="004337B5"/>
    <w:rsid w:val="00433E63"/>
    <w:rsid w:val="00433ED4"/>
    <w:rsid w:val="00434002"/>
    <w:rsid w:val="00434074"/>
    <w:rsid w:val="00434BE2"/>
    <w:rsid w:val="00435C19"/>
    <w:rsid w:val="00435C42"/>
    <w:rsid w:val="00435FE9"/>
    <w:rsid w:val="00437000"/>
    <w:rsid w:val="00437A99"/>
    <w:rsid w:val="00437D73"/>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53C4"/>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5A99"/>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0E9E"/>
    <w:rsid w:val="004A1824"/>
    <w:rsid w:val="004A251B"/>
    <w:rsid w:val="004A251D"/>
    <w:rsid w:val="004A2817"/>
    <w:rsid w:val="004A2E06"/>
    <w:rsid w:val="004A2EF8"/>
    <w:rsid w:val="004A3401"/>
    <w:rsid w:val="004A35BF"/>
    <w:rsid w:val="004A3677"/>
    <w:rsid w:val="004A3C15"/>
    <w:rsid w:val="004A3E04"/>
    <w:rsid w:val="004A485E"/>
    <w:rsid w:val="004A49E9"/>
    <w:rsid w:val="004A4C31"/>
    <w:rsid w:val="004A58B2"/>
    <w:rsid w:val="004A627E"/>
    <w:rsid w:val="004A63D4"/>
    <w:rsid w:val="004A66C7"/>
    <w:rsid w:val="004A6AEA"/>
    <w:rsid w:val="004A6E92"/>
    <w:rsid w:val="004A715A"/>
    <w:rsid w:val="004A724B"/>
    <w:rsid w:val="004A7C06"/>
    <w:rsid w:val="004B1C97"/>
    <w:rsid w:val="004B2534"/>
    <w:rsid w:val="004B2E57"/>
    <w:rsid w:val="004B3D21"/>
    <w:rsid w:val="004B4C38"/>
    <w:rsid w:val="004B5426"/>
    <w:rsid w:val="004B5622"/>
    <w:rsid w:val="004B5BB5"/>
    <w:rsid w:val="004B5C01"/>
    <w:rsid w:val="004B6A0C"/>
    <w:rsid w:val="004B6B27"/>
    <w:rsid w:val="004B73E3"/>
    <w:rsid w:val="004B7CD4"/>
    <w:rsid w:val="004C43F6"/>
    <w:rsid w:val="004C4FA4"/>
    <w:rsid w:val="004C5480"/>
    <w:rsid w:val="004C5649"/>
    <w:rsid w:val="004C6061"/>
    <w:rsid w:val="004C702B"/>
    <w:rsid w:val="004C7705"/>
    <w:rsid w:val="004D0597"/>
    <w:rsid w:val="004D1751"/>
    <w:rsid w:val="004D1795"/>
    <w:rsid w:val="004D1A82"/>
    <w:rsid w:val="004D1F98"/>
    <w:rsid w:val="004D221A"/>
    <w:rsid w:val="004D236A"/>
    <w:rsid w:val="004D244F"/>
    <w:rsid w:val="004D3299"/>
    <w:rsid w:val="004D351A"/>
    <w:rsid w:val="004D5606"/>
    <w:rsid w:val="004D6157"/>
    <w:rsid w:val="004D679B"/>
    <w:rsid w:val="004E078B"/>
    <w:rsid w:val="004E0BC9"/>
    <w:rsid w:val="004E118E"/>
    <w:rsid w:val="004E153D"/>
    <w:rsid w:val="004E1D68"/>
    <w:rsid w:val="004E21A0"/>
    <w:rsid w:val="004E22D6"/>
    <w:rsid w:val="004E2609"/>
    <w:rsid w:val="004E2823"/>
    <w:rsid w:val="004E343C"/>
    <w:rsid w:val="004E34E3"/>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6F8F"/>
    <w:rsid w:val="004F73A5"/>
    <w:rsid w:val="004F76F4"/>
    <w:rsid w:val="00501087"/>
    <w:rsid w:val="005018E4"/>
    <w:rsid w:val="00501FA6"/>
    <w:rsid w:val="00502655"/>
    <w:rsid w:val="00502CE9"/>
    <w:rsid w:val="0050368F"/>
    <w:rsid w:val="00503992"/>
    <w:rsid w:val="005049A4"/>
    <w:rsid w:val="00504AAB"/>
    <w:rsid w:val="00504E75"/>
    <w:rsid w:val="005054A3"/>
    <w:rsid w:val="005058E9"/>
    <w:rsid w:val="00506CEC"/>
    <w:rsid w:val="00510F75"/>
    <w:rsid w:val="005110E0"/>
    <w:rsid w:val="00511518"/>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66"/>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524A"/>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53A"/>
    <w:rsid w:val="0056791E"/>
    <w:rsid w:val="00567EB3"/>
    <w:rsid w:val="00572763"/>
    <w:rsid w:val="00572797"/>
    <w:rsid w:val="005728A9"/>
    <w:rsid w:val="00572B6C"/>
    <w:rsid w:val="00572D3D"/>
    <w:rsid w:val="00573680"/>
    <w:rsid w:val="005737CB"/>
    <w:rsid w:val="00573911"/>
    <w:rsid w:val="00573C46"/>
    <w:rsid w:val="00573CE7"/>
    <w:rsid w:val="00573DB2"/>
    <w:rsid w:val="00573E45"/>
    <w:rsid w:val="00573F2B"/>
    <w:rsid w:val="0057426E"/>
    <w:rsid w:val="0057485D"/>
    <w:rsid w:val="0057510A"/>
    <w:rsid w:val="00575C14"/>
    <w:rsid w:val="00575C32"/>
    <w:rsid w:val="00576749"/>
    <w:rsid w:val="00576B52"/>
    <w:rsid w:val="00576EA6"/>
    <w:rsid w:val="00577754"/>
    <w:rsid w:val="005777D2"/>
    <w:rsid w:val="0058073B"/>
    <w:rsid w:val="00580C5B"/>
    <w:rsid w:val="00580CF5"/>
    <w:rsid w:val="0058102B"/>
    <w:rsid w:val="00581424"/>
    <w:rsid w:val="00581900"/>
    <w:rsid w:val="00581EE2"/>
    <w:rsid w:val="00581EF5"/>
    <w:rsid w:val="00582C7D"/>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16FD"/>
    <w:rsid w:val="0059223F"/>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A7810"/>
    <w:rsid w:val="005B0621"/>
    <w:rsid w:val="005B142A"/>
    <w:rsid w:val="005B145C"/>
    <w:rsid w:val="005B17D5"/>
    <w:rsid w:val="005B21D8"/>
    <w:rsid w:val="005B2208"/>
    <w:rsid w:val="005B237F"/>
    <w:rsid w:val="005B286F"/>
    <w:rsid w:val="005B288E"/>
    <w:rsid w:val="005B39BB"/>
    <w:rsid w:val="005B4719"/>
    <w:rsid w:val="005B5098"/>
    <w:rsid w:val="005B57AD"/>
    <w:rsid w:val="005B57C3"/>
    <w:rsid w:val="005B58AB"/>
    <w:rsid w:val="005B5902"/>
    <w:rsid w:val="005B5FB8"/>
    <w:rsid w:val="005B662F"/>
    <w:rsid w:val="005B66ED"/>
    <w:rsid w:val="005B6708"/>
    <w:rsid w:val="005B79EA"/>
    <w:rsid w:val="005B7F8B"/>
    <w:rsid w:val="005C0581"/>
    <w:rsid w:val="005C06C4"/>
    <w:rsid w:val="005C084E"/>
    <w:rsid w:val="005C0B1C"/>
    <w:rsid w:val="005C1722"/>
    <w:rsid w:val="005C25B7"/>
    <w:rsid w:val="005C3DF0"/>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D14"/>
    <w:rsid w:val="005D2E91"/>
    <w:rsid w:val="005D31AD"/>
    <w:rsid w:val="005D38FB"/>
    <w:rsid w:val="005D5389"/>
    <w:rsid w:val="005D5A2E"/>
    <w:rsid w:val="005E0079"/>
    <w:rsid w:val="005E0136"/>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0B56"/>
    <w:rsid w:val="0061138D"/>
    <w:rsid w:val="0061153A"/>
    <w:rsid w:val="006115FA"/>
    <w:rsid w:val="00611914"/>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5C1"/>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856"/>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3590"/>
    <w:rsid w:val="00683A98"/>
    <w:rsid w:val="0068422A"/>
    <w:rsid w:val="00684318"/>
    <w:rsid w:val="00684678"/>
    <w:rsid w:val="0068484D"/>
    <w:rsid w:val="00684A65"/>
    <w:rsid w:val="006853A9"/>
    <w:rsid w:val="00685676"/>
    <w:rsid w:val="0068574C"/>
    <w:rsid w:val="00685CB5"/>
    <w:rsid w:val="00685E5F"/>
    <w:rsid w:val="006860D6"/>
    <w:rsid w:val="00686479"/>
    <w:rsid w:val="0068764D"/>
    <w:rsid w:val="00687FD5"/>
    <w:rsid w:val="00690083"/>
    <w:rsid w:val="006906C2"/>
    <w:rsid w:val="00690D77"/>
    <w:rsid w:val="00691069"/>
    <w:rsid w:val="00691711"/>
    <w:rsid w:val="00691C56"/>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204"/>
    <w:rsid w:val="006A72FF"/>
    <w:rsid w:val="006A7962"/>
    <w:rsid w:val="006B007A"/>
    <w:rsid w:val="006B0800"/>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6B1"/>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48E9"/>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6F7BB4"/>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4C9B"/>
    <w:rsid w:val="007156C4"/>
    <w:rsid w:val="00715BC7"/>
    <w:rsid w:val="007162C1"/>
    <w:rsid w:val="007164AC"/>
    <w:rsid w:val="00717068"/>
    <w:rsid w:val="007174EE"/>
    <w:rsid w:val="00720558"/>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277"/>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94"/>
    <w:rsid w:val="007454DC"/>
    <w:rsid w:val="00746358"/>
    <w:rsid w:val="007464A1"/>
    <w:rsid w:val="00746768"/>
    <w:rsid w:val="007468E1"/>
    <w:rsid w:val="00746DAC"/>
    <w:rsid w:val="00747028"/>
    <w:rsid w:val="007473E3"/>
    <w:rsid w:val="00747D9B"/>
    <w:rsid w:val="00750296"/>
    <w:rsid w:val="007503B9"/>
    <w:rsid w:val="007506E8"/>
    <w:rsid w:val="00751EBA"/>
    <w:rsid w:val="00752649"/>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07E7"/>
    <w:rsid w:val="00792211"/>
    <w:rsid w:val="0079226C"/>
    <w:rsid w:val="007922F8"/>
    <w:rsid w:val="0079265C"/>
    <w:rsid w:val="00792AFB"/>
    <w:rsid w:val="00792CD6"/>
    <w:rsid w:val="007931BA"/>
    <w:rsid w:val="00793961"/>
    <w:rsid w:val="0079442D"/>
    <w:rsid w:val="00794441"/>
    <w:rsid w:val="007945E4"/>
    <w:rsid w:val="00794722"/>
    <w:rsid w:val="00794E97"/>
    <w:rsid w:val="00794EB4"/>
    <w:rsid w:val="0079526D"/>
    <w:rsid w:val="0079533F"/>
    <w:rsid w:val="00795B67"/>
    <w:rsid w:val="00795E88"/>
    <w:rsid w:val="00796155"/>
    <w:rsid w:val="00796522"/>
    <w:rsid w:val="007968A2"/>
    <w:rsid w:val="00796B0C"/>
    <w:rsid w:val="00796CEA"/>
    <w:rsid w:val="00796DE6"/>
    <w:rsid w:val="00796FBE"/>
    <w:rsid w:val="00797C1A"/>
    <w:rsid w:val="00797D98"/>
    <w:rsid w:val="00797F48"/>
    <w:rsid w:val="007A0216"/>
    <w:rsid w:val="007A02FA"/>
    <w:rsid w:val="007A0A28"/>
    <w:rsid w:val="007A114B"/>
    <w:rsid w:val="007A265F"/>
    <w:rsid w:val="007A3332"/>
    <w:rsid w:val="007A45B0"/>
    <w:rsid w:val="007A4999"/>
    <w:rsid w:val="007A4CD1"/>
    <w:rsid w:val="007A51C5"/>
    <w:rsid w:val="007A5214"/>
    <w:rsid w:val="007A59F7"/>
    <w:rsid w:val="007A743B"/>
    <w:rsid w:val="007A76A0"/>
    <w:rsid w:val="007B01F9"/>
    <w:rsid w:val="007B0812"/>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78B"/>
    <w:rsid w:val="007B7869"/>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586"/>
    <w:rsid w:val="007D6BB2"/>
    <w:rsid w:val="007D7072"/>
    <w:rsid w:val="007E01CE"/>
    <w:rsid w:val="007E0370"/>
    <w:rsid w:val="007E06D6"/>
    <w:rsid w:val="007E11B0"/>
    <w:rsid w:val="007E1385"/>
    <w:rsid w:val="007E2488"/>
    <w:rsid w:val="007E3B8F"/>
    <w:rsid w:val="007E3D47"/>
    <w:rsid w:val="007E44A0"/>
    <w:rsid w:val="007E6913"/>
    <w:rsid w:val="007E6FAA"/>
    <w:rsid w:val="007E76C4"/>
    <w:rsid w:val="007E7FB5"/>
    <w:rsid w:val="007E7FB6"/>
    <w:rsid w:val="007F05FD"/>
    <w:rsid w:val="007F0E6B"/>
    <w:rsid w:val="007F11E8"/>
    <w:rsid w:val="007F12FC"/>
    <w:rsid w:val="007F155F"/>
    <w:rsid w:val="007F1803"/>
    <w:rsid w:val="007F2759"/>
    <w:rsid w:val="007F2CDC"/>
    <w:rsid w:val="007F2E0B"/>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0ABE"/>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23C"/>
    <w:rsid w:val="0083245A"/>
    <w:rsid w:val="00832522"/>
    <w:rsid w:val="00832EE8"/>
    <w:rsid w:val="00833076"/>
    <w:rsid w:val="00833351"/>
    <w:rsid w:val="00833A12"/>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A59"/>
    <w:rsid w:val="00843B67"/>
    <w:rsid w:val="0084419E"/>
    <w:rsid w:val="0084422A"/>
    <w:rsid w:val="00846173"/>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4686"/>
    <w:rsid w:val="00855B68"/>
    <w:rsid w:val="0085631C"/>
    <w:rsid w:val="0085641C"/>
    <w:rsid w:val="00856932"/>
    <w:rsid w:val="00857777"/>
    <w:rsid w:val="008577A8"/>
    <w:rsid w:val="00857DC9"/>
    <w:rsid w:val="00860E79"/>
    <w:rsid w:val="0086273C"/>
    <w:rsid w:val="00864118"/>
    <w:rsid w:val="008643E9"/>
    <w:rsid w:val="0086710B"/>
    <w:rsid w:val="0086790E"/>
    <w:rsid w:val="00867EDD"/>
    <w:rsid w:val="0087024A"/>
    <w:rsid w:val="00870983"/>
    <w:rsid w:val="008710F4"/>
    <w:rsid w:val="0087154F"/>
    <w:rsid w:val="00871F2F"/>
    <w:rsid w:val="0087262C"/>
    <w:rsid w:val="00872C69"/>
    <w:rsid w:val="00872EDB"/>
    <w:rsid w:val="00873AA0"/>
    <w:rsid w:val="00873C55"/>
    <w:rsid w:val="00874E26"/>
    <w:rsid w:val="00874E75"/>
    <w:rsid w:val="00875C3A"/>
    <w:rsid w:val="008767C4"/>
    <w:rsid w:val="00877523"/>
    <w:rsid w:val="00877F9A"/>
    <w:rsid w:val="00880866"/>
    <w:rsid w:val="008809A6"/>
    <w:rsid w:val="00880B86"/>
    <w:rsid w:val="00880F68"/>
    <w:rsid w:val="0088193D"/>
    <w:rsid w:val="00881BC8"/>
    <w:rsid w:val="00882E87"/>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6D14"/>
    <w:rsid w:val="00897872"/>
    <w:rsid w:val="008A0382"/>
    <w:rsid w:val="008A0411"/>
    <w:rsid w:val="008A07B6"/>
    <w:rsid w:val="008A0893"/>
    <w:rsid w:val="008A0BCA"/>
    <w:rsid w:val="008A0C8B"/>
    <w:rsid w:val="008A1019"/>
    <w:rsid w:val="008A45C6"/>
    <w:rsid w:val="008A4B74"/>
    <w:rsid w:val="008A5550"/>
    <w:rsid w:val="008A582E"/>
    <w:rsid w:val="008A58C6"/>
    <w:rsid w:val="008A5B7D"/>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0EA7"/>
    <w:rsid w:val="008B111B"/>
    <w:rsid w:val="008B1A4E"/>
    <w:rsid w:val="008B211C"/>
    <w:rsid w:val="008B21CF"/>
    <w:rsid w:val="008B251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E16"/>
    <w:rsid w:val="008D3FE3"/>
    <w:rsid w:val="008D4C53"/>
    <w:rsid w:val="008D4DA7"/>
    <w:rsid w:val="008D54BC"/>
    <w:rsid w:val="008D54D3"/>
    <w:rsid w:val="008D5EDC"/>
    <w:rsid w:val="008D5FF6"/>
    <w:rsid w:val="008D62F9"/>
    <w:rsid w:val="008D6399"/>
    <w:rsid w:val="008D665E"/>
    <w:rsid w:val="008D6B8C"/>
    <w:rsid w:val="008D7D38"/>
    <w:rsid w:val="008E02A1"/>
    <w:rsid w:val="008E0711"/>
    <w:rsid w:val="008E0875"/>
    <w:rsid w:val="008E120E"/>
    <w:rsid w:val="008E317F"/>
    <w:rsid w:val="008E3620"/>
    <w:rsid w:val="008E3DA8"/>
    <w:rsid w:val="008E410B"/>
    <w:rsid w:val="008E48DB"/>
    <w:rsid w:val="008E48ED"/>
    <w:rsid w:val="008E4A25"/>
    <w:rsid w:val="008E5134"/>
    <w:rsid w:val="008E5851"/>
    <w:rsid w:val="008E5CF9"/>
    <w:rsid w:val="008E5E90"/>
    <w:rsid w:val="008E5FDE"/>
    <w:rsid w:val="008E627D"/>
    <w:rsid w:val="008E70BE"/>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1C"/>
    <w:rsid w:val="008F374C"/>
    <w:rsid w:val="008F3C0D"/>
    <w:rsid w:val="008F4441"/>
    <w:rsid w:val="008F5B85"/>
    <w:rsid w:val="008F727B"/>
    <w:rsid w:val="008F77B1"/>
    <w:rsid w:val="008F7800"/>
    <w:rsid w:val="008F797E"/>
    <w:rsid w:val="008F7CD0"/>
    <w:rsid w:val="009002E0"/>
    <w:rsid w:val="00900604"/>
    <w:rsid w:val="00900B55"/>
    <w:rsid w:val="00900ECE"/>
    <w:rsid w:val="00901860"/>
    <w:rsid w:val="00901BF0"/>
    <w:rsid w:val="0090230B"/>
    <w:rsid w:val="009029D6"/>
    <w:rsid w:val="00902B87"/>
    <w:rsid w:val="009031F0"/>
    <w:rsid w:val="00903318"/>
    <w:rsid w:val="009035C5"/>
    <w:rsid w:val="009046A0"/>
    <w:rsid w:val="00904758"/>
    <w:rsid w:val="00904F85"/>
    <w:rsid w:val="009051C8"/>
    <w:rsid w:val="009053BA"/>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6A92"/>
    <w:rsid w:val="009173E2"/>
    <w:rsid w:val="00917474"/>
    <w:rsid w:val="0091792E"/>
    <w:rsid w:val="00920974"/>
    <w:rsid w:val="00920F1E"/>
    <w:rsid w:val="00921674"/>
    <w:rsid w:val="00921F7C"/>
    <w:rsid w:val="00922000"/>
    <w:rsid w:val="009222D0"/>
    <w:rsid w:val="00922329"/>
    <w:rsid w:val="0092238C"/>
    <w:rsid w:val="00922D7C"/>
    <w:rsid w:val="00923713"/>
    <w:rsid w:val="009239BB"/>
    <w:rsid w:val="00924792"/>
    <w:rsid w:val="009247B2"/>
    <w:rsid w:val="0092516E"/>
    <w:rsid w:val="00926114"/>
    <w:rsid w:val="00926193"/>
    <w:rsid w:val="009263C0"/>
    <w:rsid w:val="0092665F"/>
    <w:rsid w:val="009270EF"/>
    <w:rsid w:val="00927514"/>
    <w:rsid w:val="00927857"/>
    <w:rsid w:val="009279F9"/>
    <w:rsid w:val="00927E4B"/>
    <w:rsid w:val="009307B6"/>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1FE"/>
    <w:rsid w:val="00941C15"/>
    <w:rsid w:val="009421CA"/>
    <w:rsid w:val="0094225D"/>
    <w:rsid w:val="00942514"/>
    <w:rsid w:val="00942A3F"/>
    <w:rsid w:val="00942DAE"/>
    <w:rsid w:val="00942DF3"/>
    <w:rsid w:val="00942E79"/>
    <w:rsid w:val="009433E5"/>
    <w:rsid w:val="0094355D"/>
    <w:rsid w:val="00943AAA"/>
    <w:rsid w:val="00945B4E"/>
    <w:rsid w:val="009461ED"/>
    <w:rsid w:val="00946A01"/>
    <w:rsid w:val="00946A28"/>
    <w:rsid w:val="00947A81"/>
    <w:rsid w:val="0095018E"/>
    <w:rsid w:val="00950BB4"/>
    <w:rsid w:val="0095113E"/>
    <w:rsid w:val="00951CDA"/>
    <w:rsid w:val="00951D1F"/>
    <w:rsid w:val="00951D2A"/>
    <w:rsid w:val="009527C8"/>
    <w:rsid w:val="00952DFC"/>
    <w:rsid w:val="009532B9"/>
    <w:rsid w:val="00954735"/>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67DE9"/>
    <w:rsid w:val="009701CF"/>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6777"/>
    <w:rsid w:val="00977ED2"/>
    <w:rsid w:val="00980058"/>
    <w:rsid w:val="00980067"/>
    <w:rsid w:val="00981117"/>
    <w:rsid w:val="009812AF"/>
    <w:rsid w:val="0098143F"/>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6B3A"/>
    <w:rsid w:val="00987F4F"/>
    <w:rsid w:val="00990416"/>
    <w:rsid w:val="009904B4"/>
    <w:rsid w:val="00990919"/>
    <w:rsid w:val="00990A84"/>
    <w:rsid w:val="00991158"/>
    <w:rsid w:val="00991380"/>
    <w:rsid w:val="009918A6"/>
    <w:rsid w:val="00991CB9"/>
    <w:rsid w:val="00991FCE"/>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081"/>
    <w:rsid w:val="009A265A"/>
    <w:rsid w:val="009A2A4D"/>
    <w:rsid w:val="009A2D42"/>
    <w:rsid w:val="009A3291"/>
    <w:rsid w:val="009A343F"/>
    <w:rsid w:val="009A46FA"/>
    <w:rsid w:val="009A5309"/>
    <w:rsid w:val="009A540F"/>
    <w:rsid w:val="009A5C52"/>
    <w:rsid w:val="009A5CEE"/>
    <w:rsid w:val="009A6024"/>
    <w:rsid w:val="009A6072"/>
    <w:rsid w:val="009A676C"/>
    <w:rsid w:val="009A6D0B"/>
    <w:rsid w:val="009A6D5B"/>
    <w:rsid w:val="009A722D"/>
    <w:rsid w:val="009A7356"/>
    <w:rsid w:val="009A78A9"/>
    <w:rsid w:val="009A7BBD"/>
    <w:rsid w:val="009B09D2"/>
    <w:rsid w:val="009B136E"/>
    <w:rsid w:val="009B18DB"/>
    <w:rsid w:val="009B1951"/>
    <w:rsid w:val="009B1BBA"/>
    <w:rsid w:val="009B2284"/>
    <w:rsid w:val="009B2705"/>
    <w:rsid w:val="009B2BFE"/>
    <w:rsid w:val="009B3419"/>
    <w:rsid w:val="009B350B"/>
    <w:rsid w:val="009B3709"/>
    <w:rsid w:val="009B3D69"/>
    <w:rsid w:val="009B436F"/>
    <w:rsid w:val="009B5128"/>
    <w:rsid w:val="009B670F"/>
    <w:rsid w:val="009B6FA1"/>
    <w:rsid w:val="009B7085"/>
    <w:rsid w:val="009C04C9"/>
    <w:rsid w:val="009C06CA"/>
    <w:rsid w:val="009C1F23"/>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C7C19"/>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09BD"/>
    <w:rsid w:val="009F1842"/>
    <w:rsid w:val="009F1E1F"/>
    <w:rsid w:val="009F330E"/>
    <w:rsid w:val="009F3DC6"/>
    <w:rsid w:val="009F428A"/>
    <w:rsid w:val="009F458D"/>
    <w:rsid w:val="009F5579"/>
    <w:rsid w:val="009F5AD6"/>
    <w:rsid w:val="009F5C3D"/>
    <w:rsid w:val="009F6018"/>
    <w:rsid w:val="009F6450"/>
    <w:rsid w:val="009F6E3E"/>
    <w:rsid w:val="009F6EFC"/>
    <w:rsid w:val="009F7714"/>
    <w:rsid w:val="00A007DD"/>
    <w:rsid w:val="00A008D7"/>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31A7"/>
    <w:rsid w:val="00A132C1"/>
    <w:rsid w:val="00A13604"/>
    <w:rsid w:val="00A142CE"/>
    <w:rsid w:val="00A144C0"/>
    <w:rsid w:val="00A15CA6"/>
    <w:rsid w:val="00A15DA6"/>
    <w:rsid w:val="00A16333"/>
    <w:rsid w:val="00A16A4C"/>
    <w:rsid w:val="00A17F82"/>
    <w:rsid w:val="00A20D78"/>
    <w:rsid w:val="00A20E5E"/>
    <w:rsid w:val="00A21134"/>
    <w:rsid w:val="00A214E7"/>
    <w:rsid w:val="00A21B43"/>
    <w:rsid w:val="00A21E4E"/>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56C"/>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737"/>
    <w:rsid w:val="00A43829"/>
    <w:rsid w:val="00A43DC6"/>
    <w:rsid w:val="00A4403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23D"/>
    <w:rsid w:val="00A516D5"/>
    <w:rsid w:val="00A5237D"/>
    <w:rsid w:val="00A5256D"/>
    <w:rsid w:val="00A539F1"/>
    <w:rsid w:val="00A54A9C"/>
    <w:rsid w:val="00A55128"/>
    <w:rsid w:val="00A55835"/>
    <w:rsid w:val="00A560FB"/>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77174"/>
    <w:rsid w:val="00A80C12"/>
    <w:rsid w:val="00A81C95"/>
    <w:rsid w:val="00A8205B"/>
    <w:rsid w:val="00A8255B"/>
    <w:rsid w:val="00A82733"/>
    <w:rsid w:val="00A83254"/>
    <w:rsid w:val="00A83501"/>
    <w:rsid w:val="00A83E7D"/>
    <w:rsid w:val="00A83ED4"/>
    <w:rsid w:val="00A84289"/>
    <w:rsid w:val="00A863EE"/>
    <w:rsid w:val="00A8753E"/>
    <w:rsid w:val="00A879FD"/>
    <w:rsid w:val="00A90983"/>
    <w:rsid w:val="00A90C31"/>
    <w:rsid w:val="00A928E5"/>
    <w:rsid w:val="00A934D0"/>
    <w:rsid w:val="00A941FE"/>
    <w:rsid w:val="00A94392"/>
    <w:rsid w:val="00A948A9"/>
    <w:rsid w:val="00A95022"/>
    <w:rsid w:val="00A9536E"/>
    <w:rsid w:val="00A95754"/>
    <w:rsid w:val="00A95B41"/>
    <w:rsid w:val="00A95EED"/>
    <w:rsid w:val="00A96DCC"/>
    <w:rsid w:val="00A96EBF"/>
    <w:rsid w:val="00A9721B"/>
    <w:rsid w:val="00AA026E"/>
    <w:rsid w:val="00AA1D24"/>
    <w:rsid w:val="00AA2B37"/>
    <w:rsid w:val="00AA33DD"/>
    <w:rsid w:val="00AA3A7F"/>
    <w:rsid w:val="00AA42AA"/>
    <w:rsid w:val="00AA4C5E"/>
    <w:rsid w:val="00AA5093"/>
    <w:rsid w:val="00AA55D3"/>
    <w:rsid w:val="00AA6E2A"/>
    <w:rsid w:val="00AA723A"/>
    <w:rsid w:val="00AA73DA"/>
    <w:rsid w:val="00AA78E7"/>
    <w:rsid w:val="00AA7AB7"/>
    <w:rsid w:val="00AA7DFA"/>
    <w:rsid w:val="00AB057B"/>
    <w:rsid w:val="00AB1675"/>
    <w:rsid w:val="00AB18E0"/>
    <w:rsid w:val="00AB1C8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0749"/>
    <w:rsid w:val="00AC1115"/>
    <w:rsid w:val="00AC2212"/>
    <w:rsid w:val="00AC2B26"/>
    <w:rsid w:val="00AC32AC"/>
    <w:rsid w:val="00AC4067"/>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188B"/>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D22"/>
    <w:rsid w:val="00AF6F1C"/>
    <w:rsid w:val="00AF7515"/>
    <w:rsid w:val="00AF7A7A"/>
    <w:rsid w:val="00AF7D48"/>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9D7"/>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4C9F"/>
    <w:rsid w:val="00B15158"/>
    <w:rsid w:val="00B152DD"/>
    <w:rsid w:val="00B15481"/>
    <w:rsid w:val="00B15ABB"/>
    <w:rsid w:val="00B15B9E"/>
    <w:rsid w:val="00B161FB"/>
    <w:rsid w:val="00B16A7A"/>
    <w:rsid w:val="00B16FD7"/>
    <w:rsid w:val="00B174FB"/>
    <w:rsid w:val="00B178FE"/>
    <w:rsid w:val="00B17CA4"/>
    <w:rsid w:val="00B17FD1"/>
    <w:rsid w:val="00B2052F"/>
    <w:rsid w:val="00B20E83"/>
    <w:rsid w:val="00B21279"/>
    <w:rsid w:val="00B21D12"/>
    <w:rsid w:val="00B21E5B"/>
    <w:rsid w:val="00B22027"/>
    <w:rsid w:val="00B22A64"/>
    <w:rsid w:val="00B22B2C"/>
    <w:rsid w:val="00B22F7E"/>
    <w:rsid w:val="00B2333A"/>
    <w:rsid w:val="00B235F4"/>
    <w:rsid w:val="00B23910"/>
    <w:rsid w:val="00B251FD"/>
    <w:rsid w:val="00B2612C"/>
    <w:rsid w:val="00B26195"/>
    <w:rsid w:val="00B261C0"/>
    <w:rsid w:val="00B27C79"/>
    <w:rsid w:val="00B27F94"/>
    <w:rsid w:val="00B30BAE"/>
    <w:rsid w:val="00B30D09"/>
    <w:rsid w:val="00B316EB"/>
    <w:rsid w:val="00B31A67"/>
    <w:rsid w:val="00B31E2B"/>
    <w:rsid w:val="00B31ED2"/>
    <w:rsid w:val="00B32735"/>
    <w:rsid w:val="00B3360C"/>
    <w:rsid w:val="00B347E8"/>
    <w:rsid w:val="00B34A43"/>
    <w:rsid w:val="00B34FB1"/>
    <w:rsid w:val="00B359ED"/>
    <w:rsid w:val="00B35CC0"/>
    <w:rsid w:val="00B35CD9"/>
    <w:rsid w:val="00B3611D"/>
    <w:rsid w:val="00B36167"/>
    <w:rsid w:val="00B365E9"/>
    <w:rsid w:val="00B36D0D"/>
    <w:rsid w:val="00B37220"/>
    <w:rsid w:val="00B379C3"/>
    <w:rsid w:val="00B40814"/>
    <w:rsid w:val="00B40B38"/>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CE1"/>
    <w:rsid w:val="00B61FEB"/>
    <w:rsid w:val="00B625C5"/>
    <w:rsid w:val="00B6272B"/>
    <w:rsid w:val="00B63424"/>
    <w:rsid w:val="00B6392E"/>
    <w:rsid w:val="00B639C8"/>
    <w:rsid w:val="00B64038"/>
    <w:rsid w:val="00B64264"/>
    <w:rsid w:val="00B642D5"/>
    <w:rsid w:val="00B65110"/>
    <w:rsid w:val="00B65EF1"/>
    <w:rsid w:val="00B667C5"/>
    <w:rsid w:val="00B667E8"/>
    <w:rsid w:val="00B67440"/>
    <w:rsid w:val="00B6780F"/>
    <w:rsid w:val="00B67ADF"/>
    <w:rsid w:val="00B67E51"/>
    <w:rsid w:val="00B67FC0"/>
    <w:rsid w:val="00B704CB"/>
    <w:rsid w:val="00B705D1"/>
    <w:rsid w:val="00B70768"/>
    <w:rsid w:val="00B7087E"/>
    <w:rsid w:val="00B70A11"/>
    <w:rsid w:val="00B70B5B"/>
    <w:rsid w:val="00B70C9B"/>
    <w:rsid w:val="00B70D0C"/>
    <w:rsid w:val="00B710F0"/>
    <w:rsid w:val="00B7112C"/>
    <w:rsid w:val="00B716D6"/>
    <w:rsid w:val="00B718B2"/>
    <w:rsid w:val="00B71F0A"/>
    <w:rsid w:val="00B71F25"/>
    <w:rsid w:val="00B7221F"/>
    <w:rsid w:val="00B7344C"/>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B64"/>
    <w:rsid w:val="00B80FF9"/>
    <w:rsid w:val="00B81752"/>
    <w:rsid w:val="00B8244B"/>
    <w:rsid w:val="00B82661"/>
    <w:rsid w:val="00B828C6"/>
    <w:rsid w:val="00B82E23"/>
    <w:rsid w:val="00B835C2"/>
    <w:rsid w:val="00B838D1"/>
    <w:rsid w:val="00B83AA5"/>
    <w:rsid w:val="00B83BC7"/>
    <w:rsid w:val="00B83F14"/>
    <w:rsid w:val="00B8425F"/>
    <w:rsid w:val="00B84852"/>
    <w:rsid w:val="00B84EE7"/>
    <w:rsid w:val="00B86576"/>
    <w:rsid w:val="00B86C81"/>
    <w:rsid w:val="00B87873"/>
    <w:rsid w:val="00B90FD9"/>
    <w:rsid w:val="00B91704"/>
    <w:rsid w:val="00B91BFB"/>
    <w:rsid w:val="00B92E76"/>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A7E34"/>
    <w:rsid w:val="00BB03C5"/>
    <w:rsid w:val="00BB0678"/>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38"/>
    <w:rsid w:val="00BE52BB"/>
    <w:rsid w:val="00BE5E26"/>
    <w:rsid w:val="00BE61B8"/>
    <w:rsid w:val="00BE698C"/>
    <w:rsid w:val="00BE77A9"/>
    <w:rsid w:val="00BE789D"/>
    <w:rsid w:val="00BE7EA4"/>
    <w:rsid w:val="00BF0376"/>
    <w:rsid w:val="00BF045D"/>
    <w:rsid w:val="00BF1AB5"/>
    <w:rsid w:val="00BF21C3"/>
    <w:rsid w:val="00BF221F"/>
    <w:rsid w:val="00BF2782"/>
    <w:rsid w:val="00BF27E1"/>
    <w:rsid w:val="00BF37FC"/>
    <w:rsid w:val="00BF3830"/>
    <w:rsid w:val="00BF394D"/>
    <w:rsid w:val="00BF3A83"/>
    <w:rsid w:val="00BF4D07"/>
    <w:rsid w:val="00BF4F84"/>
    <w:rsid w:val="00BF561C"/>
    <w:rsid w:val="00BF6172"/>
    <w:rsid w:val="00BF639F"/>
    <w:rsid w:val="00BF76DE"/>
    <w:rsid w:val="00BF7FF2"/>
    <w:rsid w:val="00C0058C"/>
    <w:rsid w:val="00C017E9"/>
    <w:rsid w:val="00C01A4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8D1"/>
    <w:rsid w:val="00C10EB6"/>
    <w:rsid w:val="00C11121"/>
    <w:rsid w:val="00C11712"/>
    <w:rsid w:val="00C11FE3"/>
    <w:rsid w:val="00C138D6"/>
    <w:rsid w:val="00C13A81"/>
    <w:rsid w:val="00C13AFB"/>
    <w:rsid w:val="00C1424A"/>
    <w:rsid w:val="00C16008"/>
    <w:rsid w:val="00C168C6"/>
    <w:rsid w:val="00C16A56"/>
    <w:rsid w:val="00C16EDC"/>
    <w:rsid w:val="00C17916"/>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4E77"/>
    <w:rsid w:val="00C25C99"/>
    <w:rsid w:val="00C27072"/>
    <w:rsid w:val="00C27550"/>
    <w:rsid w:val="00C31103"/>
    <w:rsid w:val="00C322F9"/>
    <w:rsid w:val="00C32994"/>
    <w:rsid w:val="00C32A7E"/>
    <w:rsid w:val="00C33600"/>
    <w:rsid w:val="00C33D4D"/>
    <w:rsid w:val="00C33E57"/>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178F"/>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888"/>
    <w:rsid w:val="00C61C41"/>
    <w:rsid w:val="00C6207C"/>
    <w:rsid w:val="00C6290F"/>
    <w:rsid w:val="00C62BF6"/>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86E34"/>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58"/>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A90"/>
    <w:rsid w:val="00CC1B29"/>
    <w:rsid w:val="00CC2888"/>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4ECC"/>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A9C"/>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379"/>
    <w:rsid w:val="00D12424"/>
    <w:rsid w:val="00D12684"/>
    <w:rsid w:val="00D12BCD"/>
    <w:rsid w:val="00D12D44"/>
    <w:rsid w:val="00D13170"/>
    <w:rsid w:val="00D13AF7"/>
    <w:rsid w:val="00D13D21"/>
    <w:rsid w:val="00D14BDC"/>
    <w:rsid w:val="00D1547D"/>
    <w:rsid w:val="00D15834"/>
    <w:rsid w:val="00D1591B"/>
    <w:rsid w:val="00D15C0B"/>
    <w:rsid w:val="00D15D1D"/>
    <w:rsid w:val="00D16337"/>
    <w:rsid w:val="00D17D34"/>
    <w:rsid w:val="00D20A32"/>
    <w:rsid w:val="00D20B15"/>
    <w:rsid w:val="00D21204"/>
    <w:rsid w:val="00D21F4F"/>
    <w:rsid w:val="00D22B5E"/>
    <w:rsid w:val="00D23195"/>
    <w:rsid w:val="00D23236"/>
    <w:rsid w:val="00D233A3"/>
    <w:rsid w:val="00D233F3"/>
    <w:rsid w:val="00D23712"/>
    <w:rsid w:val="00D2389D"/>
    <w:rsid w:val="00D23C82"/>
    <w:rsid w:val="00D24B5B"/>
    <w:rsid w:val="00D2523E"/>
    <w:rsid w:val="00D25335"/>
    <w:rsid w:val="00D25C6F"/>
    <w:rsid w:val="00D2660D"/>
    <w:rsid w:val="00D26D52"/>
    <w:rsid w:val="00D27E5F"/>
    <w:rsid w:val="00D317C2"/>
    <w:rsid w:val="00D31A57"/>
    <w:rsid w:val="00D31AE5"/>
    <w:rsid w:val="00D31CD8"/>
    <w:rsid w:val="00D31D28"/>
    <w:rsid w:val="00D32033"/>
    <w:rsid w:val="00D322C4"/>
    <w:rsid w:val="00D32B0C"/>
    <w:rsid w:val="00D342DF"/>
    <w:rsid w:val="00D34A79"/>
    <w:rsid w:val="00D34B96"/>
    <w:rsid w:val="00D35AEF"/>
    <w:rsid w:val="00D3643D"/>
    <w:rsid w:val="00D369B6"/>
    <w:rsid w:val="00D377E1"/>
    <w:rsid w:val="00D40C3D"/>
    <w:rsid w:val="00D4133D"/>
    <w:rsid w:val="00D413F6"/>
    <w:rsid w:val="00D41622"/>
    <w:rsid w:val="00D431D7"/>
    <w:rsid w:val="00D43835"/>
    <w:rsid w:val="00D43873"/>
    <w:rsid w:val="00D44325"/>
    <w:rsid w:val="00D44372"/>
    <w:rsid w:val="00D44952"/>
    <w:rsid w:val="00D450A6"/>
    <w:rsid w:val="00D471C1"/>
    <w:rsid w:val="00D47B5E"/>
    <w:rsid w:val="00D500FB"/>
    <w:rsid w:val="00D504D2"/>
    <w:rsid w:val="00D5062C"/>
    <w:rsid w:val="00D507C5"/>
    <w:rsid w:val="00D50AD1"/>
    <w:rsid w:val="00D51B42"/>
    <w:rsid w:val="00D51DA3"/>
    <w:rsid w:val="00D5210D"/>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167F"/>
    <w:rsid w:val="00D82012"/>
    <w:rsid w:val="00D82588"/>
    <w:rsid w:val="00D83145"/>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3F63"/>
    <w:rsid w:val="00DA558F"/>
    <w:rsid w:val="00DA5655"/>
    <w:rsid w:val="00DA598B"/>
    <w:rsid w:val="00DA5B83"/>
    <w:rsid w:val="00DA67A1"/>
    <w:rsid w:val="00DA6B5C"/>
    <w:rsid w:val="00DA6E41"/>
    <w:rsid w:val="00DA7113"/>
    <w:rsid w:val="00DA7687"/>
    <w:rsid w:val="00DA7B9F"/>
    <w:rsid w:val="00DB01BB"/>
    <w:rsid w:val="00DB0B65"/>
    <w:rsid w:val="00DB16AE"/>
    <w:rsid w:val="00DB1B40"/>
    <w:rsid w:val="00DB1D86"/>
    <w:rsid w:val="00DB227D"/>
    <w:rsid w:val="00DB2997"/>
    <w:rsid w:val="00DB2AB7"/>
    <w:rsid w:val="00DB2EBA"/>
    <w:rsid w:val="00DB2FDA"/>
    <w:rsid w:val="00DB3559"/>
    <w:rsid w:val="00DB4D8A"/>
    <w:rsid w:val="00DB59DF"/>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2FE"/>
    <w:rsid w:val="00DC7503"/>
    <w:rsid w:val="00DC7B6E"/>
    <w:rsid w:val="00DC7CF7"/>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9DE"/>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12A"/>
    <w:rsid w:val="00E21200"/>
    <w:rsid w:val="00E21315"/>
    <w:rsid w:val="00E214EB"/>
    <w:rsid w:val="00E232BC"/>
    <w:rsid w:val="00E234D2"/>
    <w:rsid w:val="00E238F5"/>
    <w:rsid w:val="00E25713"/>
    <w:rsid w:val="00E26EF6"/>
    <w:rsid w:val="00E27942"/>
    <w:rsid w:val="00E27D53"/>
    <w:rsid w:val="00E27F86"/>
    <w:rsid w:val="00E30389"/>
    <w:rsid w:val="00E30563"/>
    <w:rsid w:val="00E307ED"/>
    <w:rsid w:val="00E30D80"/>
    <w:rsid w:val="00E31074"/>
    <w:rsid w:val="00E3131F"/>
    <w:rsid w:val="00E319C5"/>
    <w:rsid w:val="00E31B55"/>
    <w:rsid w:val="00E32207"/>
    <w:rsid w:val="00E3229F"/>
    <w:rsid w:val="00E324CC"/>
    <w:rsid w:val="00E32E8E"/>
    <w:rsid w:val="00E33099"/>
    <w:rsid w:val="00E3336D"/>
    <w:rsid w:val="00E34407"/>
    <w:rsid w:val="00E3467F"/>
    <w:rsid w:val="00E372A7"/>
    <w:rsid w:val="00E3796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3E6F"/>
    <w:rsid w:val="00E54708"/>
    <w:rsid w:val="00E54B20"/>
    <w:rsid w:val="00E54D07"/>
    <w:rsid w:val="00E54D81"/>
    <w:rsid w:val="00E551F8"/>
    <w:rsid w:val="00E560AC"/>
    <w:rsid w:val="00E574B5"/>
    <w:rsid w:val="00E57526"/>
    <w:rsid w:val="00E57ACF"/>
    <w:rsid w:val="00E57C83"/>
    <w:rsid w:val="00E57D1A"/>
    <w:rsid w:val="00E602D8"/>
    <w:rsid w:val="00E60F89"/>
    <w:rsid w:val="00E61597"/>
    <w:rsid w:val="00E619D9"/>
    <w:rsid w:val="00E62048"/>
    <w:rsid w:val="00E6224E"/>
    <w:rsid w:val="00E62F78"/>
    <w:rsid w:val="00E63225"/>
    <w:rsid w:val="00E6329D"/>
    <w:rsid w:val="00E63F33"/>
    <w:rsid w:val="00E643A6"/>
    <w:rsid w:val="00E644FE"/>
    <w:rsid w:val="00E64DDE"/>
    <w:rsid w:val="00E655FF"/>
    <w:rsid w:val="00E65864"/>
    <w:rsid w:val="00E65BC5"/>
    <w:rsid w:val="00E65E14"/>
    <w:rsid w:val="00E65FF1"/>
    <w:rsid w:val="00E66729"/>
    <w:rsid w:val="00E66AB1"/>
    <w:rsid w:val="00E66E2D"/>
    <w:rsid w:val="00E66FC3"/>
    <w:rsid w:val="00E66FEF"/>
    <w:rsid w:val="00E671F6"/>
    <w:rsid w:val="00E673C4"/>
    <w:rsid w:val="00E67D48"/>
    <w:rsid w:val="00E7042C"/>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942"/>
    <w:rsid w:val="00E77AD3"/>
    <w:rsid w:val="00E77B27"/>
    <w:rsid w:val="00E80779"/>
    <w:rsid w:val="00E80FB6"/>
    <w:rsid w:val="00E815F2"/>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3C75"/>
    <w:rsid w:val="00E94030"/>
    <w:rsid w:val="00E94F6F"/>
    <w:rsid w:val="00E955C3"/>
    <w:rsid w:val="00E9564D"/>
    <w:rsid w:val="00E956A3"/>
    <w:rsid w:val="00E95814"/>
    <w:rsid w:val="00E9713D"/>
    <w:rsid w:val="00E973A9"/>
    <w:rsid w:val="00E974A7"/>
    <w:rsid w:val="00E97508"/>
    <w:rsid w:val="00EA0A6A"/>
    <w:rsid w:val="00EA1DB8"/>
    <w:rsid w:val="00EA1FBE"/>
    <w:rsid w:val="00EA251F"/>
    <w:rsid w:val="00EA2AF7"/>
    <w:rsid w:val="00EA309F"/>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0B4"/>
    <w:rsid w:val="00EB7BFF"/>
    <w:rsid w:val="00EB7E57"/>
    <w:rsid w:val="00EB7FA8"/>
    <w:rsid w:val="00EC0520"/>
    <w:rsid w:val="00EC0632"/>
    <w:rsid w:val="00EC2671"/>
    <w:rsid w:val="00EC3290"/>
    <w:rsid w:val="00EC3533"/>
    <w:rsid w:val="00EC355E"/>
    <w:rsid w:val="00EC3767"/>
    <w:rsid w:val="00EC4383"/>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3C16"/>
    <w:rsid w:val="00EF43B8"/>
    <w:rsid w:val="00EF4764"/>
    <w:rsid w:val="00EF63F4"/>
    <w:rsid w:val="00EF640E"/>
    <w:rsid w:val="00EF65ED"/>
    <w:rsid w:val="00EF66F1"/>
    <w:rsid w:val="00EF6BD5"/>
    <w:rsid w:val="00EF6D9F"/>
    <w:rsid w:val="00EF6FC7"/>
    <w:rsid w:val="00EF74E7"/>
    <w:rsid w:val="00EF7524"/>
    <w:rsid w:val="00F0010F"/>
    <w:rsid w:val="00F0018C"/>
    <w:rsid w:val="00F008A4"/>
    <w:rsid w:val="00F00AA8"/>
    <w:rsid w:val="00F00D7A"/>
    <w:rsid w:val="00F01009"/>
    <w:rsid w:val="00F02AF0"/>
    <w:rsid w:val="00F02E11"/>
    <w:rsid w:val="00F02EDD"/>
    <w:rsid w:val="00F02FA4"/>
    <w:rsid w:val="00F0302B"/>
    <w:rsid w:val="00F03326"/>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387E"/>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4668"/>
    <w:rsid w:val="00F250E5"/>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4C00"/>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2A4"/>
    <w:rsid w:val="00F61A87"/>
    <w:rsid w:val="00F61B0C"/>
    <w:rsid w:val="00F6290B"/>
    <w:rsid w:val="00F62DA8"/>
    <w:rsid w:val="00F63185"/>
    <w:rsid w:val="00F63694"/>
    <w:rsid w:val="00F63C33"/>
    <w:rsid w:val="00F6429D"/>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2D"/>
    <w:rsid w:val="00F81236"/>
    <w:rsid w:val="00F81CE7"/>
    <w:rsid w:val="00F824CF"/>
    <w:rsid w:val="00F825AE"/>
    <w:rsid w:val="00F82B1A"/>
    <w:rsid w:val="00F830A5"/>
    <w:rsid w:val="00F834DD"/>
    <w:rsid w:val="00F8380C"/>
    <w:rsid w:val="00F84699"/>
    <w:rsid w:val="00F84C75"/>
    <w:rsid w:val="00F858AF"/>
    <w:rsid w:val="00F85934"/>
    <w:rsid w:val="00F85F57"/>
    <w:rsid w:val="00F860D2"/>
    <w:rsid w:val="00F86253"/>
    <w:rsid w:val="00F86763"/>
    <w:rsid w:val="00F868E5"/>
    <w:rsid w:val="00F87434"/>
    <w:rsid w:val="00F87D25"/>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4DAF"/>
    <w:rsid w:val="00FA4DE6"/>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9D"/>
    <w:rsid w:val="00FB2CA6"/>
    <w:rsid w:val="00FB336E"/>
    <w:rsid w:val="00FB34EF"/>
    <w:rsid w:val="00FB3D26"/>
    <w:rsid w:val="00FB3D40"/>
    <w:rsid w:val="00FB3FF4"/>
    <w:rsid w:val="00FB4E84"/>
    <w:rsid w:val="00FB575F"/>
    <w:rsid w:val="00FB663E"/>
    <w:rsid w:val="00FB67CA"/>
    <w:rsid w:val="00FB6D7B"/>
    <w:rsid w:val="00FB6E89"/>
    <w:rsid w:val="00FB7126"/>
    <w:rsid w:val="00FB72DD"/>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273"/>
    <w:rsid w:val="00FD2862"/>
    <w:rsid w:val="00FD2A85"/>
    <w:rsid w:val="00FD2EF1"/>
    <w:rsid w:val="00FD41F9"/>
    <w:rsid w:val="00FD46A2"/>
    <w:rsid w:val="00FD4783"/>
    <w:rsid w:val="00FD491F"/>
    <w:rsid w:val="00FD536B"/>
    <w:rsid w:val="00FD54F1"/>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C57"/>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4.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5.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2846</TotalTime>
  <Pages>3</Pages>
  <Words>549</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Prashant Sharma</cp:lastModifiedBy>
  <cp:revision>389</cp:revision>
  <cp:lastPrinted>2009-04-22T16:01:00Z</cp:lastPrinted>
  <dcterms:created xsi:type="dcterms:W3CDTF">2022-09-29T00:16:00Z</dcterms:created>
  <dcterms:modified xsi:type="dcterms:W3CDTF">2023-05-15T22:32:00Z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